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4DD4" w14:textId="77777777" w:rsidR="003B430C" w:rsidRPr="001A24F1" w:rsidRDefault="003B430C" w:rsidP="00F70A31">
      <w:pPr>
        <w:jc w:val="center"/>
        <w:rPr>
          <w:rFonts w:ascii="Arial" w:hAnsi="Arial" w:cs="Arial"/>
          <w:b/>
          <w:color w:val="0000FF"/>
          <w:sz w:val="22"/>
          <w:szCs w:val="22"/>
        </w:rPr>
      </w:pPr>
      <w:r w:rsidRPr="001A24F1">
        <w:rPr>
          <w:rFonts w:ascii="Arial" w:hAnsi="Arial" w:cs="Arial"/>
          <w:b/>
          <w:color w:val="0000FF"/>
          <w:sz w:val="22"/>
          <w:szCs w:val="22"/>
        </w:rPr>
        <w:t xml:space="preserve">Employer’s </w:t>
      </w:r>
      <w:r w:rsidR="00F70A31" w:rsidRPr="001A24F1">
        <w:rPr>
          <w:rFonts w:ascii="Arial" w:hAnsi="Arial" w:cs="Arial"/>
          <w:b/>
          <w:color w:val="0000FF"/>
          <w:sz w:val="22"/>
          <w:szCs w:val="22"/>
        </w:rPr>
        <w:t>Written</w:t>
      </w:r>
      <w:r w:rsidRPr="001A24F1">
        <w:rPr>
          <w:rFonts w:ascii="Arial" w:hAnsi="Arial" w:cs="Arial"/>
          <w:b/>
          <w:color w:val="0000FF"/>
          <w:sz w:val="22"/>
          <w:szCs w:val="22"/>
        </w:rPr>
        <w:t xml:space="preserve"> Procedure </w:t>
      </w:r>
      <w:r w:rsidR="00AC5217">
        <w:rPr>
          <w:rFonts w:ascii="Arial" w:hAnsi="Arial" w:cs="Arial"/>
          <w:b/>
          <w:color w:val="0000FF"/>
          <w:sz w:val="22"/>
          <w:szCs w:val="22"/>
        </w:rPr>
        <w:t>13</w:t>
      </w:r>
    </w:p>
    <w:p w14:paraId="6EF9B633" w14:textId="77777777" w:rsidR="003B430C" w:rsidRPr="001A24F1" w:rsidRDefault="003B430C" w:rsidP="009E0F6C">
      <w:pPr>
        <w:jc w:val="center"/>
        <w:rPr>
          <w:rFonts w:ascii="Arial" w:hAnsi="Arial" w:cs="Arial"/>
          <w:b/>
          <w:color w:val="0000FF"/>
          <w:sz w:val="22"/>
          <w:szCs w:val="22"/>
        </w:rPr>
      </w:pPr>
    </w:p>
    <w:p w14:paraId="7CCFA9DA" w14:textId="77777777" w:rsidR="00E03D67" w:rsidRDefault="00F15244" w:rsidP="00E03D67">
      <w:pPr>
        <w:pStyle w:val="Heading1"/>
        <w:keepNext w:val="0"/>
        <w:jc w:val="center"/>
        <w:rPr>
          <w:rFonts w:ascii="Arial" w:hAnsi="Arial" w:cs="Arial"/>
          <w:u w:val="none"/>
        </w:rPr>
      </w:pPr>
      <w:r w:rsidRPr="00F15244">
        <w:rPr>
          <w:rFonts w:ascii="Arial" w:hAnsi="Arial" w:cs="Arial"/>
          <w:u w:val="none"/>
        </w:rPr>
        <w:t>Reducing the magnitude of unintended exposures</w:t>
      </w:r>
    </w:p>
    <w:p w14:paraId="45B3FC9E" w14:textId="77777777" w:rsidR="00C049DC" w:rsidRDefault="00C049DC" w:rsidP="00C049DC"/>
    <w:p w14:paraId="24EF0CF2" w14:textId="77777777" w:rsidR="00C049DC" w:rsidRDefault="00C049DC" w:rsidP="00C049DC"/>
    <w:p w14:paraId="01D067B3" w14:textId="77777777" w:rsidR="00F15244" w:rsidRPr="00F15244" w:rsidRDefault="00F15244" w:rsidP="00F15244">
      <w:pPr>
        <w:pStyle w:val="Heading4"/>
        <w:keepNext w:val="0"/>
        <w:numPr>
          <w:ilvl w:val="0"/>
          <w:numId w:val="9"/>
        </w:numPr>
        <w:tabs>
          <w:tab w:val="clear" w:pos="1636"/>
        </w:tabs>
        <w:spacing w:before="120" w:line="240" w:lineRule="auto"/>
        <w:ind w:left="0" w:firstLine="0"/>
        <w:jc w:val="both"/>
        <w:rPr>
          <w:color w:val="000080"/>
        </w:rPr>
      </w:pPr>
      <w:r w:rsidRPr="00F15244">
        <w:rPr>
          <w:color w:val="000080"/>
        </w:rPr>
        <w:t>Objectives</w:t>
      </w:r>
    </w:p>
    <w:p w14:paraId="3326F1F4" w14:textId="77777777" w:rsidR="00F15244" w:rsidRPr="00F15244" w:rsidRDefault="00F15244" w:rsidP="00F15244">
      <w:pPr>
        <w:spacing w:before="120"/>
        <w:jc w:val="both"/>
        <w:rPr>
          <w:rFonts w:ascii="Arial" w:hAnsi="Arial" w:cs="Arial"/>
        </w:rPr>
      </w:pPr>
      <w:r w:rsidRPr="00F15244">
        <w:rPr>
          <w:rFonts w:ascii="Arial" w:hAnsi="Arial" w:cs="Arial"/>
        </w:rPr>
        <w:t>To ensure that the risks and magnitudes of unintended doses to patients are as low as reasonably practicable.</w:t>
      </w:r>
    </w:p>
    <w:p w14:paraId="781CF2C2" w14:textId="77777777" w:rsidR="00F15244" w:rsidRPr="00256E94" w:rsidRDefault="00F15244" w:rsidP="00F15244">
      <w:pPr>
        <w:spacing w:before="120"/>
        <w:jc w:val="both"/>
        <w:rPr>
          <w:rFonts w:cs="Arial"/>
          <w:b/>
        </w:rPr>
      </w:pPr>
    </w:p>
    <w:p w14:paraId="0999FA82" w14:textId="77777777" w:rsidR="00DC3411" w:rsidRPr="00256E94" w:rsidRDefault="00DC3411" w:rsidP="00DC3411">
      <w:pPr>
        <w:pStyle w:val="Heading4"/>
        <w:keepNext w:val="0"/>
        <w:numPr>
          <w:ilvl w:val="0"/>
          <w:numId w:val="9"/>
        </w:numPr>
        <w:tabs>
          <w:tab w:val="clear" w:pos="1636"/>
        </w:tabs>
        <w:spacing w:before="120" w:line="240" w:lineRule="auto"/>
        <w:ind w:left="0" w:firstLine="0"/>
        <w:jc w:val="both"/>
        <w:rPr>
          <w:color w:val="000080"/>
        </w:rPr>
      </w:pPr>
      <w:r>
        <w:rPr>
          <w:color w:val="000080"/>
        </w:rPr>
        <w:t xml:space="preserve"> </w:t>
      </w:r>
      <w:r w:rsidRPr="00256E94">
        <w:rPr>
          <w:color w:val="000080"/>
        </w:rPr>
        <w:t xml:space="preserve">Responsibilities </w:t>
      </w:r>
    </w:p>
    <w:p w14:paraId="732C14C8" w14:textId="77777777" w:rsidR="00DC3411" w:rsidRPr="003F5AEC" w:rsidRDefault="00DC3411" w:rsidP="00DC3411">
      <w:pPr>
        <w:spacing w:before="120"/>
        <w:jc w:val="both"/>
        <w:rPr>
          <w:rFonts w:ascii="Arial" w:hAnsi="Arial" w:cs="Arial"/>
        </w:rPr>
      </w:pPr>
      <w:r w:rsidRPr="003F5AEC">
        <w:rPr>
          <w:rFonts w:ascii="Arial" w:hAnsi="Arial" w:cs="Arial"/>
        </w:rPr>
        <w:t xml:space="preserve">In accordance with </w:t>
      </w:r>
      <w:r w:rsidR="00C75398">
        <w:rPr>
          <w:rFonts w:ascii="Arial" w:hAnsi="Arial" w:cs="Arial"/>
        </w:rPr>
        <w:t>E</w:t>
      </w:r>
      <w:r w:rsidRPr="003F5AEC">
        <w:rPr>
          <w:rFonts w:ascii="Arial" w:hAnsi="Arial" w:cs="Arial"/>
        </w:rPr>
        <w:t>mployer’s Procedure ‘EP</w:t>
      </w:r>
      <w:r w:rsidR="00C75398">
        <w:rPr>
          <w:rFonts w:ascii="Arial" w:hAnsi="Arial" w:cs="Arial"/>
        </w:rPr>
        <w:t>19</w:t>
      </w:r>
      <w:r w:rsidRPr="003F5AEC">
        <w:rPr>
          <w:rFonts w:ascii="Arial" w:hAnsi="Arial" w:cs="Arial"/>
        </w:rPr>
        <w:t xml:space="preserve">’, </w:t>
      </w:r>
      <w:r w:rsidR="00C75398">
        <w:rPr>
          <w:rFonts w:ascii="Arial" w:hAnsi="Arial" w:cs="Arial"/>
        </w:rPr>
        <w:t xml:space="preserve">NSS will </w:t>
      </w:r>
      <w:r w:rsidRPr="003F5AEC">
        <w:rPr>
          <w:rFonts w:ascii="Arial" w:hAnsi="Arial" w:cs="Arial"/>
        </w:rPr>
        <w:t xml:space="preserve">maintain an inventory of equipment </w:t>
      </w:r>
      <w:r w:rsidR="00C75398">
        <w:rPr>
          <w:rFonts w:ascii="Arial" w:hAnsi="Arial" w:cs="Arial"/>
        </w:rPr>
        <w:t>owned by NSS</w:t>
      </w:r>
      <w:r w:rsidRPr="003F5AEC">
        <w:rPr>
          <w:rFonts w:ascii="Arial" w:hAnsi="Arial" w:cs="Arial"/>
        </w:rPr>
        <w:t xml:space="preserve">.  </w:t>
      </w:r>
    </w:p>
    <w:p w14:paraId="7D262866" w14:textId="08DDB8FD" w:rsidR="00DC3411" w:rsidRPr="003F5AEC" w:rsidRDefault="00727730" w:rsidP="00DC3411">
      <w:pPr>
        <w:spacing w:before="120"/>
        <w:jc w:val="both"/>
        <w:rPr>
          <w:rFonts w:ascii="Arial" w:hAnsi="Arial" w:cs="Arial"/>
        </w:rPr>
      </w:pPr>
      <w:r>
        <w:rPr>
          <w:rFonts w:ascii="Arial" w:hAnsi="Arial" w:cs="Arial"/>
        </w:rPr>
        <w:t>NSS Medical Physics</w:t>
      </w:r>
      <w:r w:rsidR="00C75398">
        <w:rPr>
          <w:rFonts w:ascii="Arial" w:hAnsi="Arial" w:cs="Arial"/>
        </w:rPr>
        <w:t xml:space="preserve"> will work with </w:t>
      </w:r>
      <w:r>
        <w:rPr>
          <w:rFonts w:ascii="Arial" w:hAnsi="Arial" w:cs="Arial"/>
        </w:rPr>
        <w:t xml:space="preserve">in conjunction with </w:t>
      </w:r>
      <w:r w:rsidR="00C75398">
        <w:rPr>
          <w:rFonts w:ascii="Arial" w:hAnsi="Arial" w:cs="Arial"/>
        </w:rPr>
        <w:t>the SBSP Programme Manager</w:t>
      </w:r>
      <w:r>
        <w:rPr>
          <w:rFonts w:ascii="Arial" w:hAnsi="Arial" w:cs="Arial"/>
        </w:rPr>
        <w:t xml:space="preserve"> and the breast screening centres</w:t>
      </w:r>
      <w:r w:rsidR="00C75398">
        <w:rPr>
          <w:rFonts w:ascii="Arial" w:hAnsi="Arial" w:cs="Arial"/>
        </w:rPr>
        <w:t xml:space="preserve"> to </w:t>
      </w:r>
      <w:r w:rsidR="00DC3411" w:rsidRPr="003F5AEC">
        <w:rPr>
          <w:rFonts w:ascii="Arial" w:hAnsi="Arial" w:cs="Arial"/>
        </w:rPr>
        <w:t>identify equipment replacement priorities</w:t>
      </w:r>
      <w:r>
        <w:rPr>
          <w:rFonts w:ascii="Arial" w:hAnsi="Arial" w:cs="Arial"/>
        </w:rPr>
        <w:t>.</w:t>
      </w:r>
    </w:p>
    <w:p w14:paraId="3BE8D90D" w14:textId="4BA98F87" w:rsidR="004257FA" w:rsidRPr="003F5AEC" w:rsidRDefault="004257FA" w:rsidP="004257FA">
      <w:pPr>
        <w:spacing w:before="120"/>
        <w:jc w:val="both"/>
        <w:rPr>
          <w:rFonts w:ascii="Arial" w:hAnsi="Arial" w:cs="Arial"/>
        </w:rPr>
      </w:pPr>
      <w:r w:rsidRPr="003F5AEC">
        <w:rPr>
          <w:rFonts w:ascii="Arial" w:hAnsi="Arial" w:cs="Arial"/>
        </w:rPr>
        <w:t xml:space="preserve">The </w:t>
      </w:r>
      <w:r>
        <w:rPr>
          <w:rFonts w:ascii="Arial" w:hAnsi="Arial" w:cs="Arial"/>
        </w:rPr>
        <w:t>Lead Medical Physicist will ensure all X-ray equipment within the SBSP follows a suitable quality assurance program</w:t>
      </w:r>
      <w:r w:rsidR="00F028EB">
        <w:rPr>
          <w:rFonts w:ascii="Arial" w:hAnsi="Arial" w:cs="Arial"/>
        </w:rPr>
        <w:t xml:space="preserve">, for both physics and radiographers, </w:t>
      </w:r>
      <w:r>
        <w:rPr>
          <w:rFonts w:ascii="Arial" w:hAnsi="Arial" w:cs="Arial"/>
        </w:rPr>
        <w:t xml:space="preserve">and </w:t>
      </w:r>
      <w:r w:rsidR="00727730">
        <w:rPr>
          <w:rFonts w:ascii="Arial" w:hAnsi="Arial" w:cs="Arial"/>
        </w:rPr>
        <w:t xml:space="preserve">will ensure </w:t>
      </w:r>
      <w:r>
        <w:rPr>
          <w:rFonts w:ascii="Arial" w:hAnsi="Arial" w:cs="Arial"/>
        </w:rPr>
        <w:t>oversight of results. Any issues identified</w:t>
      </w:r>
      <w:r w:rsidRPr="003F5AEC">
        <w:rPr>
          <w:rFonts w:ascii="Arial" w:hAnsi="Arial" w:cs="Arial"/>
        </w:rPr>
        <w:t xml:space="preserve"> shall </w:t>
      </w:r>
      <w:r>
        <w:rPr>
          <w:rFonts w:ascii="Arial" w:hAnsi="Arial" w:cs="Arial"/>
        </w:rPr>
        <w:t xml:space="preserve">be </w:t>
      </w:r>
      <w:r w:rsidRPr="003F5AEC">
        <w:rPr>
          <w:rFonts w:ascii="Arial" w:hAnsi="Arial" w:cs="Arial"/>
        </w:rPr>
        <w:t>communicate</w:t>
      </w:r>
      <w:r>
        <w:rPr>
          <w:rFonts w:ascii="Arial" w:hAnsi="Arial" w:cs="Arial"/>
        </w:rPr>
        <w:t>d</w:t>
      </w:r>
      <w:r w:rsidRPr="003F5AEC">
        <w:rPr>
          <w:rFonts w:ascii="Arial" w:hAnsi="Arial" w:cs="Arial"/>
        </w:rPr>
        <w:t xml:space="preserve"> to the</w:t>
      </w:r>
      <w:r>
        <w:rPr>
          <w:rFonts w:ascii="Arial" w:hAnsi="Arial" w:cs="Arial"/>
        </w:rPr>
        <w:t xml:space="preserve"> host health boards for each centre</w:t>
      </w:r>
      <w:r w:rsidRPr="003F5AEC">
        <w:rPr>
          <w:rFonts w:ascii="Arial" w:hAnsi="Arial" w:cs="Arial"/>
        </w:rPr>
        <w:t>.</w:t>
      </w:r>
      <w:r w:rsidR="00F028EB">
        <w:rPr>
          <w:rFonts w:ascii="Arial" w:hAnsi="Arial" w:cs="Arial"/>
        </w:rPr>
        <w:t xml:space="preserve"> This will be through the Superintendents and QA Radiographers meetings, annual QA audit visits and Update training days. </w:t>
      </w:r>
    </w:p>
    <w:p w14:paraId="6EDB9545" w14:textId="36F83207" w:rsidR="002B51E5" w:rsidRDefault="002B51E5" w:rsidP="002B51E5">
      <w:pPr>
        <w:pStyle w:val="BodyText"/>
        <w:spacing w:before="120"/>
        <w:rPr>
          <w:rFonts w:ascii="Arial" w:hAnsi="Arial" w:cs="Arial"/>
          <w:sz w:val="24"/>
          <w:szCs w:val="24"/>
          <w:lang w:eastAsia="en-GB"/>
        </w:rPr>
      </w:pPr>
      <w:r w:rsidRPr="006C6FEC">
        <w:rPr>
          <w:rFonts w:ascii="Arial" w:hAnsi="Arial" w:cs="Arial"/>
          <w:sz w:val="24"/>
          <w:szCs w:val="24"/>
          <w:lang w:eastAsia="en-GB"/>
        </w:rPr>
        <w:t xml:space="preserve">Operators will be trained to undertake safely all aspects </w:t>
      </w:r>
      <w:r w:rsidR="004257FA">
        <w:rPr>
          <w:rFonts w:ascii="Arial" w:hAnsi="Arial" w:cs="Arial"/>
          <w:sz w:val="24"/>
          <w:szCs w:val="24"/>
          <w:lang w:eastAsia="en-GB"/>
        </w:rPr>
        <w:t>for which they are entitled</w:t>
      </w:r>
      <w:r w:rsidRPr="006C6FEC">
        <w:rPr>
          <w:rFonts w:ascii="Arial" w:hAnsi="Arial" w:cs="Arial"/>
          <w:sz w:val="24"/>
          <w:szCs w:val="24"/>
          <w:lang w:eastAsia="en-GB"/>
        </w:rPr>
        <w:t>, and this training will include radiation protection and the correct use of equipment.</w:t>
      </w:r>
    </w:p>
    <w:p w14:paraId="6AA40A03" w14:textId="474EB645" w:rsidR="00F028EB" w:rsidRPr="006C6FEC" w:rsidRDefault="00F028EB" w:rsidP="002B51E5">
      <w:pPr>
        <w:pStyle w:val="BodyText"/>
        <w:spacing w:before="120"/>
        <w:rPr>
          <w:rFonts w:ascii="Arial" w:hAnsi="Arial" w:cs="Arial"/>
          <w:sz w:val="24"/>
          <w:szCs w:val="24"/>
          <w:lang w:eastAsia="en-GB"/>
        </w:rPr>
      </w:pPr>
      <w:r>
        <w:rPr>
          <w:rFonts w:ascii="Arial" w:hAnsi="Arial" w:cs="Arial"/>
          <w:sz w:val="24"/>
          <w:szCs w:val="24"/>
          <w:lang w:eastAsia="en-GB"/>
        </w:rPr>
        <w:t xml:space="preserve">Any incident occurring within the SBSP will have an investigation that includes NSS Medical Physics. Learning outcomes will be shared across the SBSP to prevent occurrences elsewhere within the programme. </w:t>
      </w:r>
    </w:p>
    <w:p w14:paraId="78FA7831" w14:textId="77777777" w:rsidR="002B51E5" w:rsidRDefault="002B51E5" w:rsidP="00DC3411">
      <w:pPr>
        <w:spacing w:before="120"/>
        <w:jc w:val="both"/>
        <w:rPr>
          <w:rFonts w:ascii="Arial" w:hAnsi="Arial" w:cs="Arial"/>
        </w:rPr>
      </w:pPr>
    </w:p>
    <w:p w14:paraId="3BE1E105" w14:textId="77777777" w:rsidR="00DC3411" w:rsidRPr="00DC3411" w:rsidRDefault="00DC3411" w:rsidP="00DC3411">
      <w:pPr>
        <w:pStyle w:val="Heading4"/>
        <w:keepNext w:val="0"/>
        <w:numPr>
          <w:ilvl w:val="0"/>
          <w:numId w:val="9"/>
        </w:numPr>
        <w:tabs>
          <w:tab w:val="clear" w:pos="1636"/>
        </w:tabs>
        <w:spacing w:before="120" w:line="240" w:lineRule="auto"/>
        <w:ind w:left="0" w:firstLine="0"/>
        <w:jc w:val="both"/>
        <w:rPr>
          <w:color w:val="000080"/>
        </w:rPr>
      </w:pPr>
      <w:r>
        <w:rPr>
          <w:color w:val="000080"/>
        </w:rPr>
        <w:t xml:space="preserve"> </w:t>
      </w:r>
      <w:r w:rsidRPr="00256E94">
        <w:rPr>
          <w:color w:val="000080"/>
        </w:rPr>
        <w:tab/>
        <w:t>Equipment Management</w:t>
      </w:r>
    </w:p>
    <w:p w14:paraId="638241F9" w14:textId="77777777" w:rsidR="00DC3411" w:rsidRPr="003F5AEC" w:rsidRDefault="00DC3411" w:rsidP="00DC3411">
      <w:pPr>
        <w:spacing w:before="120"/>
        <w:jc w:val="both"/>
        <w:rPr>
          <w:rFonts w:ascii="Arial" w:hAnsi="Arial" w:cs="Arial"/>
        </w:rPr>
      </w:pPr>
      <w:r w:rsidRPr="003F5AEC">
        <w:rPr>
          <w:rFonts w:ascii="Arial" w:hAnsi="Arial" w:cs="Arial"/>
        </w:rPr>
        <w:t xml:space="preserve">Critical examination and acceptance testing of new radiation equipment shall be initiated by the local manager responsible for each of the items of equipment, and shall be carried out by </w:t>
      </w:r>
      <w:r w:rsidR="004257FA">
        <w:rPr>
          <w:rFonts w:ascii="Arial" w:hAnsi="Arial" w:cs="Arial"/>
        </w:rPr>
        <w:t>NSS Medical</w:t>
      </w:r>
      <w:r w:rsidRPr="003F5AEC">
        <w:rPr>
          <w:rFonts w:ascii="Arial" w:hAnsi="Arial" w:cs="Arial"/>
        </w:rPr>
        <w:t xml:space="preserve"> Physics and the appropriate Radiation Protection Adviser. </w:t>
      </w:r>
    </w:p>
    <w:p w14:paraId="1729E066" w14:textId="77777777" w:rsidR="00DC3411" w:rsidRPr="003F5AEC" w:rsidRDefault="00DC3411" w:rsidP="00DC3411">
      <w:pPr>
        <w:spacing w:before="120"/>
        <w:jc w:val="both"/>
        <w:rPr>
          <w:rFonts w:ascii="Arial" w:hAnsi="Arial" w:cs="Arial"/>
        </w:rPr>
      </w:pPr>
      <w:r w:rsidRPr="003F5AEC">
        <w:rPr>
          <w:rFonts w:ascii="Arial" w:hAnsi="Arial" w:cs="Arial"/>
        </w:rPr>
        <w:t>Radiation equipment that exhibits faults likely to cause patient overexposure must be withdrawn from clinical use until repaired by a trained service engineer or procedures put in place to modify use of equipment.  Such equipment must be appropriately labelled to warn operators.</w:t>
      </w:r>
    </w:p>
    <w:p w14:paraId="3C9274F5" w14:textId="77777777" w:rsidR="00A2492D" w:rsidRDefault="00DC3411" w:rsidP="00DC3411">
      <w:pPr>
        <w:spacing w:before="120"/>
        <w:jc w:val="both"/>
        <w:rPr>
          <w:rFonts w:ascii="Arial" w:hAnsi="Arial" w:cs="Arial"/>
        </w:rPr>
      </w:pPr>
      <w:r w:rsidRPr="003F5AEC">
        <w:rPr>
          <w:rFonts w:ascii="Arial" w:hAnsi="Arial" w:cs="Arial"/>
        </w:rPr>
        <w:t xml:space="preserve">Equipment handover forms must be used </w:t>
      </w:r>
      <w:r w:rsidR="00A2492D">
        <w:rPr>
          <w:rFonts w:ascii="Arial" w:hAnsi="Arial" w:cs="Arial"/>
        </w:rPr>
        <w:t xml:space="preserve">by the physics team when performing </w:t>
      </w:r>
      <w:r w:rsidRPr="003F5AEC">
        <w:rPr>
          <w:rFonts w:ascii="Arial" w:hAnsi="Arial" w:cs="Arial"/>
        </w:rPr>
        <w:t>quality assurance checks of radiation equipment</w:t>
      </w:r>
      <w:r w:rsidR="00A2492D">
        <w:rPr>
          <w:rFonts w:ascii="Arial" w:hAnsi="Arial" w:cs="Arial"/>
        </w:rPr>
        <w:t xml:space="preserve">. </w:t>
      </w:r>
    </w:p>
    <w:p w14:paraId="0B78B26A" w14:textId="6A39033C" w:rsidR="00DC3411" w:rsidRPr="00D13CA3" w:rsidRDefault="00DC3411" w:rsidP="00727730">
      <w:pPr>
        <w:spacing w:before="120"/>
        <w:jc w:val="both"/>
        <w:rPr>
          <w:rFonts w:ascii="Arial" w:hAnsi="Arial" w:cs="Arial"/>
        </w:rPr>
      </w:pPr>
      <w:r w:rsidRPr="003F5AEC">
        <w:rPr>
          <w:rFonts w:ascii="Arial" w:hAnsi="Arial" w:cs="Arial"/>
        </w:rPr>
        <w:t xml:space="preserve">If </w:t>
      </w:r>
      <w:r w:rsidR="00A2492D">
        <w:rPr>
          <w:rFonts w:ascii="Arial" w:hAnsi="Arial" w:cs="Arial"/>
        </w:rPr>
        <w:t>a</w:t>
      </w:r>
      <w:r w:rsidRPr="003F5AEC">
        <w:rPr>
          <w:rFonts w:ascii="Arial" w:hAnsi="Arial" w:cs="Arial"/>
        </w:rPr>
        <w:t xml:space="preserve"> </w:t>
      </w:r>
      <w:r w:rsidR="004257FA">
        <w:rPr>
          <w:rFonts w:ascii="Arial" w:hAnsi="Arial" w:cs="Arial"/>
        </w:rPr>
        <w:t>MPE</w:t>
      </w:r>
      <w:r w:rsidRPr="003F5AEC">
        <w:rPr>
          <w:rFonts w:ascii="Arial" w:hAnsi="Arial" w:cs="Arial"/>
        </w:rPr>
        <w:t xml:space="preserve"> indicate</w:t>
      </w:r>
      <w:r w:rsidR="00A2492D">
        <w:rPr>
          <w:rFonts w:ascii="Arial" w:hAnsi="Arial" w:cs="Arial"/>
        </w:rPr>
        <w:t>s</w:t>
      </w:r>
      <w:r w:rsidRPr="003F5AEC">
        <w:rPr>
          <w:rFonts w:ascii="Arial" w:hAnsi="Arial" w:cs="Arial"/>
        </w:rPr>
        <w:t xml:space="preserve"> that the risks of unintended radiation exposure of patients are too great, or that the radiation doses to patients for procedures performed are unnecessarily high, because of the age or reliability of radiation equipment, they may agree that the relevant equipment should be withdrawn from service.  Risks from both continued use of the equipment and the implications of withdrawal of the service must both be </w:t>
      </w:r>
      <w:proofErr w:type="gramStart"/>
      <w:r w:rsidRPr="003F5AEC">
        <w:rPr>
          <w:rFonts w:ascii="Arial" w:hAnsi="Arial" w:cs="Arial"/>
        </w:rPr>
        <w:t>taken into account</w:t>
      </w:r>
      <w:proofErr w:type="gramEnd"/>
      <w:r w:rsidRPr="003F5AEC">
        <w:rPr>
          <w:rFonts w:ascii="Arial" w:hAnsi="Arial" w:cs="Arial"/>
        </w:rPr>
        <w:t>.</w:t>
      </w:r>
    </w:p>
    <w:sectPr w:rsidR="00DC3411" w:rsidRPr="00D13CA3" w:rsidSect="0035641E">
      <w:headerReference w:type="even" r:id="rId8"/>
      <w:headerReference w:type="default" r:id="rId9"/>
      <w:footerReference w:type="default" r:id="rId10"/>
      <w:headerReference w:type="first" r:id="rId11"/>
      <w:footerReference w:type="firs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AE9F" w14:textId="77777777" w:rsidR="00EF4BA3" w:rsidRDefault="00EF4BA3">
      <w:r>
        <w:separator/>
      </w:r>
    </w:p>
  </w:endnote>
  <w:endnote w:type="continuationSeparator" w:id="0">
    <w:p w14:paraId="7774EFC1" w14:textId="77777777" w:rsidR="00EF4BA3" w:rsidRDefault="00EF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70AB" w14:textId="77777777" w:rsidR="009310A9" w:rsidRDefault="009310A9" w:rsidP="0035641E">
    <w:pPr>
      <w:jc w:val="both"/>
      <w:rPr>
        <w:rFonts w:ascii="Arial" w:hAnsi="Arial" w:cs="Arial"/>
        <w:sz w:val="22"/>
        <w:szCs w:val="22"/>
      </w:rPr>
    </w:pPr>
  </w:p>
  <w:tbl>
    <w:tblPr>
      <w:tblStyle w:val="TableGrid"/>
      <w:tblW w:w="0" w:type="auto"/>
      <w:tblInd w:w="675" w:type="dxa"/>
      <w:tblLook w:val="04A0" w:firstRow="1" w:lastRow="0" w:firstColumn="1" w:lastColumn="0" w:noHBand="0" w:noVBand="1"/>
    </w:tblPr>
    <w:tblGrid>
      <w:gridCol w:w="2655"/>
      <w:gridCol w:w="2653"/>
      <w:gridCol w:w="1956"/>
      <w:gridCol w:w="2517"/>
    </w:tblGrid>
    <w:tr w:rsidR="009310A9" w14:paraId="7F31BB0F" w14:textId="77777777" w:rsidTr="008646A6">
      <w:tc>
        <w:tcPr>
          <w:tcW w:w="2694" w:type="dxa"/>
        </w:tcPr>
        <w:p w14:paraId="66FA0B16" w14:textId="77777777" w:rsidR="009310A9" w:rsidRPr="004B4FF1" w:rsidRDefault="009310A9" w:rsidP="00E03D67">
          <w:pPr>
            <w:rPr>
              <w:rFonts w:ascii="Arial" w:hAnsi="Arial" w:cs="Arial"/>
              <w:sz w:val="18"/>
              <w:szCs w:val="18"/>
            </w:rPr>
          </w:pPr>
          <w:r w:rsidRPr="004B4FF1">
            <w:rPr>
              <w:rFonts w:ascii="Arial" w:hAnsi="Arial" w:cs="Arial"/>
              <w:sz w:val="18"/>
              <w:szCs w:val="18"/>
            </w:rPr>
            <w:t xml:space="preserve">Document </w:t>
          </w:r>
          <w:r>
            <w:rPr>
              <w:rFonts w:ascii="Arial" w:hAnsi="Arial" w:cs="Arial"/>
              <w:sz w:val="18"/>
              <w:szCs w:val="18"/>
            </w:rPr>
            <w:t>Reference</w:t>
          </w:r>
          <w:r w:rsidRPr="004B4FF1">
            <w:rPr>
              <w:rFonts w:ascii="Arial" w:hAnsi="Arial" w:cs="Arial"/>
              <w:sz w:val="18"/>
              <w:szCs w:val="18"/>
            </w:rPr>
            <w:t>:</w:t>
          </w:r>
        </w:p>
        <w:p w14:paraId="21884953" w14:textId="77777777" w:rsidR="009310A9" w:rsidRPr="004B4FF1" w:rsidRDefault="009310A9" w:rsidP="00E03D67">
          <w:pPr>
            <w:rPr>
              <w:rFonts w:ascii="Arial" w:hAnsi="Arial" w:cs="Arial"/>
              <w:sz w:val="18"/>
              <w:szCs w:val="18"/>
            </w:rPr>
          </w:pPr>
          <w:r>
            <w:rPr>
              <w:rFonts w:ascii="Arial" w:hAnsi="Arial" w:cs="Arial"/>
              <w:sz w:val="18"/>
              <w:szCs w:val="18"/>
            </w:rPr>
            <w:t>NSS100-01</w:t>
          </w:r>
          <w:r w:rsidR="00DC3411">
            <w:rPr>
              <w:rFonts w:ascii="Arial" w:hAnsi="Arial" w:cs="Arial"/>
              <w:sz w:val="18"/>
              <w:szCs w:val="18"/>
            </w:rPr>
            <w:t>3</w:t>
          </w:r>
        </w:p>
      </w:tc>
      <w:tc>
        <w:tcPr>
          <w:tcW w:w="2693" w:type="dxa"/>
        </w:tcPr>
        <w:p w14:paraId="0471BD89" w14:textId="77777777" w:rsidR="00995E92" w:rsidRDefault="009310A9" w:rsidP="00E03D67">
          <w:pPr>
            <w:rPr>
              <w:rFonts w:ascii="Arial" w:hAnsi="Arial" w:cs="Arial"/>
              <w:sz w:val="18"/>
              <w:szCs w:val="18"/>
            </w:rPr>
          </w:pPr>
          <w:r>
            <w:rPr>
              <w:rFonts w:ascii="Arial" w:hAnsi="Arial" w:cs="Arial"/>
              <w:sz w:val="18"/>
              <w:szCs w:val="18"/>
            </w:rPr>
            <w:t>Rev</w:t>
          </w:r>
          <w:r w:rsidRPr="004B4FF1">
            <w:rPr>
              <w:rFonts w:ascii="Arial" w:hAnsi="Arial" w:cs="Arial"/>
              <w:sz w:val="18"/>
              <w:szCs w:val="18"/>
            </w:rPr>
            <w:t>:</w:t>
          </w:r>
          <w:r>
            <w:rPr>
              <w:rFonts w:ascii="Arial" w:hAnsi="Arial" w:cs="Arial"/>
              <w:sz w:val="18"/>
              <w:szCs w:val="18"/>
            </w:rPr>
            <w:t xml:space="preserve"> </w:t>
          </w:r>
        </w:p>
        <w:p w14:paraId="1A80F615" w14:textId="1506B289" w:rsidR="009310A9" w:rsidRPr="004B4FF1" w:rsidRDefault="00727730" w:rsidP="00E03D67">
          <w:pPr>
            <w:rPr>
              <w:rFonts w:ascii="Arial" w:hAnsi="Arial" w:cs="Arial"/>
              <w:sz w:val="18"/>
              <w:szCs w:val="18"/>
            </w:rPr>
          </w:pPr>
          <w:r>
            <w:rPr>
              <w:rFonts w:ascii="Arial" w:hAnsi="Arial" w:cs="Arial"/>
              <w:sz w:val="18"/>
              <w:szCs w:val="18"/>
            </w:rPr>
            <w:t>2</w:t>
          </w:r>
        </w:p>
      </w:tc>
      <w:tc>
        <w:tcPr>
          <w:tcW w:w="1984" w:type="dxa"/>
        </w:tcPr>
        <w:p w14:paraId="606D37C7" w14:textId="77777777" w:rsidR="00995E92" w:rsidRDefault="00995E92" w:rsidP="00E03D67">
          <w:pPr>
            <w:rPr>
              <w:rFonts w:ascii="Arial" w:hAnsi="Arial" w:cs="Arial"/>
              <w:sz w:val="18"/>
              <w:szCs w:val="18"/>
            </w:rPr>
          </w:pPr>
          <w:r>
            <w:rPr>
              <w:rFonts w:ascii="Arial" w:hAnsi="Arial" w:cs="Arial"/>
              <w:sz w:val="18"/>
              <w:szCs w:val="18"/>
            </w:rPr>
            <w:t>Page:</w:t>
          </w:r>
        </w:p>
        <w:p w14:paraId="5901B751" w14:textId="77777777" w:rsidR="009310A9" w:rsidRPr="004B4FF1" w:rsidRDefault="00CA6A71" w:rsidP="00E03D67">
          <w:pPr>
            <w:rPr>
              <w:rFonts w:ascii="Arial" w:hAnsi="Arial" w:cs="Arial"/>
              <w:sz w:val="18"/>
              <w:szCs w:val="18"/>
            </w:rPr>
          </w:pPr>
          <w:r>
            <w:rPr>
              <w:rFonts w:ascii="Arial" w:hAnsi="Arial" w:cs="Arial"/>
              <w:sz w:val="18"/>
              <w:szCs w:val="18"/>
            </w:rPr>
            <w:fldChar w:fldCharType="begin"/>
          </w:r>
          <w:r w:rsidR="009310A9">
            <w:rPr>
              <w:rFonts w:ascii="Arial" w:hAnsi="Arial" w:cs="Arial"/>
              <w:sz w:val="18"/>
              <w:szCs w:val="18"/>
            </w:rPr>
            <w:instrText xml:space="preserve"> PAGE  \* Arabic  \* MERGEFORMAT </w:instrText>
          </w:r>
          <w:r>
            <w:rPr>
              <w:rFonts w:ascii="Arial" w:hAnsi="Arial" w:cs="Arial"/>
              <w:sz w:val="18"/>
              <w:szCs w:val="18"/>
            </w:rPr>
            <w:fldChar w:fldCharType="separate"/>
          </w:r>
          <w:r w:rsidR="00D13CA3">
            <w:rPr>
              <w:rFonts w:ascii="Arial" w:hAnsi="Arial" w:cs="Arial"/>
              <w:noProof/>
              <w:sz w:val="18"/>
              <w:szCs w:val="18"/>
            </w:rPr>
            <w:t>1</w:t>
          </w:r>
          <w:r>
            <w:rPr>
              <w:rFonts w:ascii="Arial" w:hAnsi="Arial" w:cs="Arial"/>
              <w:sz w:val="18"/>
              <w:szCs w:val="18"/>
            </w:rPr>
            <w:fldChar w:fldCharType="end"/>
          </w:r>
          <w:r w:rsidR="009310A9">
            <w:rPr>
              <w:rFonts w:ascii="Arial" w:hAnsi="Arial" w:cs="Arial"/>
              <w:sz w:val="18"/>
              <w:szCs w:val="18"/>
            </w:rPr>
            <w:t xml:space="preserve"> of </w:t>
          </w:r>
          <w:r>
            <w:rPr>
              <w:rFonts w:ascii="Arial" w:hAnsi="Arial" w:cs="Arial"/>
              <w:sz w:val="18"/>
              <w:szCs w:val="18"/>
            </w:rPr>
            <w:fldChar w:fldCharType="begin"/>
          </w:r>
          <w:r w:rsidR="009310A9">
            <w:rPr>
              <w:rFonts w:ascii="Arial" w:hAnsi="Arial" w:cs="Arial"/>
              <w:sz w:val="18"/>
              <w:szCs w:val="18"/>
            </w:rPr>
            <w:instrText xml:space="preserve"> NUMPAGES  \# "0"  \* MERGEFORMAT </w:instrText>
          </w:r>
          <w:r>
            <w:rPr>
              <w:rFonts w:ascii="Arial" w:hAnsi="Arial" w:cs="Arial"/>
              <w:sz w:val="18"/>
              <w:szCs w:val="18"/>
            </w:rPr>
            <w:fldChar w:fldCharType="separate"/>
          </w:r>
          <w:r w:rsidR="00D13CA3">
            <w:rPr>
              <w:rFonts w:ascii="Arial" w:hAnsi="Arial" w:cs="Arial"/>
              <w:noProof/>
              <w:sz w:val="18"/>
              <w:szCs w:val="18"/>
            </w:rPr>
            <w:t>1</w:t>
          </w:r>
          <w:r>
            <w:rPr>
              <w:rFonts w:ascii="Arial" w:hAnsi="Arial" w:cs="Arial"/>
              <w:sz w:val="18"/>
              <w:szCs w:val="18"/>
            </w:rPr>
            <w:fldChar w:fldCharType="end"/>
          </w:r>
        </w:p>
      </w:tc>
      <w:tc>
        <w:tcPr>
          <w:tcW w:w="2552" w:type="dxa"/>
        </w:tcPr>
        <w:p w14:paraId="31E27917" w14:textId="77777777" w:rsidR="00995E92" w:rsidRDefault="009310A9" w:rsidP="001F2FBE">
          <w:pPr>
            <w:rPr>
              <w:rFonts w:ascii="Arial" w:hAnsi="Arial" w:cs="Arial"/>
              <w:sz w:val="18"/>
              <w:szCs w:val="18"/>
            </w:rPr>
          </w:pPr>
          <w:r>
            <w:rPr>
              <w:rFonts w:ascii="Arial" w:hAnsi="Arial" w:cs="Arial"/>
              <w:sz w:val="18"/>
              <w:szCs w:val="18"/>
            </w:rPr>
            <w:t xml:space="preserve">Date of Issue: </w:t>
          </w:r>
        </w:p>
        <w:p w14:paraId="584C38F4" w14:textId="283C306C" w:rsidR="009310A9" w:rsidRPr="004B4FF1" w:rsidRDefault="00727730" w:rsidP="001F2FBE">
          <w:pPr>
            <w:rPr>
              <w:rFonts w:ascii="Arial" w:hAnsi="Arial" w:cs="Arial"/>
              <w:sz w:val="18"/>
              <w:szCs w:val="18"/>
            </w:rPr>
          </w:pPr>
          <w:r>
            <w:rPr>
              <w:rFonts w:ascii="Arial" w:hAnsi="Arial" w:cs="Arial"/>
              <w:sz w:val="18"/>
              <w:szCs w:val="18"/>
            </w:rPr>
            <w:t>30/08/2022</w:t>
          </w:r>
        </w:p>
      </w:tc>
    </w:tr>
    <w:tr w:rsidR="009310A9" w14:paraId="66691FA0" w14:textId="77777777" w:rsidTr="008646A6">
      <w:tc>
        <w:tcPr>
          <w:tcW w:w="2694" w:type="dxa"/>
        </w:tcPr>
        <w:p w14:paraId="31E22729" w14:textId="77777777" w:rsidR="00995E92" w:rsidRDefault="009310A9" w:rsidP="009310A9">
          <w:pPr>
            <w:rPr>
              <w:rFonts w:ascii="Arial" w:hAnsi="Arial" w:cs="Arial"/>
              <w:sz w:val="18"/>
              <w:szCs w:val="18"/>
            </w:rPr>
          </w:pPr>
          <w:r>
            <w:rPr>
              <w:rFonts w:ascii="Arial" w:hAnsi="Arial" w:cs="Arial"/>
              <w:sz w:val="18"/>
              <w:szCs w:val="18"/>
            </w:rPr>
            <w:t xml:space="preserve">Written By: </w:t>
          </w:r>
        </w:p>
        <w:p w14:paraId="4C051B59" w14:textId="77777777" w:rsidR="009310A9" w:rsidRPr="004B4FF1" w:rsidRDefault="00DC3411" w:rsidP="00995E92">
          <w:pPr>
            <w:rPr>
              <w:rFonts w:ascii="Arial" w:hAnsi="Arial" w:cs="Arial"/>
              <w:sz w:val="18"/>
              <w:szCs w:val="18"/>
            </w:rPr>
          </w:pPr>
          <w:r>
            <w:rPr>
              <w:rFonts w:ascii="Arial" w:hAnsi="Arial" w:cs="Arial"/>
              <w:sz w:val="18"/>
              <w:szCs w:val="18"/>
            </w:rPr>
            <w:t>Anne McCurrach</w:t>
          </w:r>
        </w:p>
      </w:tc>
      <w:tc>
        <w:tcPr>
          <w:tcW w:w="2693" w:type="dxa"/>
        </w:tcPr>
        <w:p w14:paraId="7AF6FBCC" w14:textId="77777777" w:rsidR="009310A9" w:rsidRDefault="009310A9" w:rsidP="009310A9">
          <w:pPr>
            <w:rPr>
              <w:rFonts w:ascii="Arial" w:hAnsi="Arial" w:cs="Arial"/>
              <w:sz w:val="18"/>
              <w:szCs w:val="18"/>
            </w:rPr>
          </w:pPr>
          <w:r>
            <w:rPr>
              <w:rFonts w:ascii="Arial" w:hAnsi="Arial" w:cs="Arial"/>
              <w:sz w:val="18"/>
              <w:szCs w:val="18"/>
            </w:rPr>
            <w:t xml:space="preserve">Document Owner: </w:t>
          </w:r>
        </w:p>
        <w:p w14:paraId="7026B279" w14:textId="77777777" w:rsidR="009310A9" w:rsidRPr="004B4FF1" w:rsidRDefault="00DC3411" w:rsidP="00E03D67">
          <w:pPr>
            <w:rPr>
              <w:rFonts w:ascii="Arial" w:hAnsi="Arial" w:cs="Arial"/>
              <w:sz w:val="18"/>
              <w:szCs w:val="18"/>
            </w:rPr>
          </w:pPr>
          <w:r>
            <w:rPr>
              <w:rFonts w:ascii="Arial" w:hAnsi="Arial" w:cs="Arial"/>
              <w:sz w:val="18"/>
              <w:szCs w:val="18"/>
            </w:rPr>
            <w:t>Katherine Schofield</w:t>
          </w:r>
        </w:p>
      </w:tc>
      <w:tc>
        <w:tcPr>
          <w:tcW w:w="1984" w:type="dxa"/>
        </w:tcPr>
        <w:p w14:paraId="1799C56B" w14:textId="77777777" w:rsidR="009310A9" w:rsidRDefault="009310A9" w:rsidP="009310A9">
          <w:pPr>
            <w:rPr>
              <w:rFonts w:ascii="Arial" w:hAnsi="Arial" w:cs="Arial"/>
              <w:sz w:val="18"/>
              <w:szCs w:val="18"/>
            </w:rPr>
          </w:pPr>
          <w:r>
            <w:rPr>
              <w:rFonts w:ascii="Arial" w:hAnsi="Arial" w:cs="Arial"/>
              <w:sz w:val="18"/>
              <w:szCs w:val="18"/>
            </w:rPr>
            <w:t>Review period</w:t>
          </w:r>
          <w:r w:rsidRPr="004B4FF1">
            <w:rPr>
              <w:rFonts w:ascii="Arial" w:hAnsi="Arial" w:cs="Arial"/>
              <w:sz w:val="18"/>
              <w:szCs w:val="18"/>
            </w:rPr>
            <w:t>:</w:t>
          </w:r>
          <w:r>
            <w:rPr>
              <w:rFonts w:ascii="Arial" w:hAnsi="Arial" w:cs="Arial"/>
              <w:sz w:val="18"/>
              <w:szCs w:val="18"/>
            </w:rPr>
            <w:t xml:space="preserve"> </w:t>
          </w:r>
        </w:p>
        <w:p w14:paraId="01375E49" w14:textId="77777777" w:rsidR="009310A9" w:rsidRPr="004B4FF1" w:rsidRDefault="009310A9" w:rsidP="00E03D67">
          <w:pPr>
            <w:rPr>
              <w:rFonts w:ascii="Arial" w:hAnsi="Arial" w:cs="Arial"/>
              <w:sz w:val="18"/>
              <w:szCs w:val="18"/>
            </w:rPr>
          </w:pPr>
          <w:r>
            <w:rPr>
              <w:rFonts w:ascii="Arial" w:hAnsi="Arial" w:cs="Arial"/>
              <w:sz w:val="18"/>
              <w:szCs w:val="18"/>
            </w:rPr>
            <w:t>Every 2 years</w:t>
          </w:r>
        </w:p>
      </w:tc>
      <w:tc>
        <w:tcPr>
          <w:tcW w:w="2552" w:type="dxa"/>
        </w:tcPr>
        <w:p w14:paraId="4428C3C7" w14:textId="77777777" w:rsidR="009310A9" w:rsidRDefault="009310A9" w:rsidP="009310A9">
          <w:pPr>
            <w:rPr>
              <w:rFonts w:ascii="Arial" w:hAnsi="Arial" w:cs="Arial"/>
              <w:sz w:val="18"/>
              <w:szCs w:val="18"/>
            </w:rPr>
          </w:pPr>
          <w:r>
            <w:rPr>
              <w:rFonts w:ascii="Arial" w:hAnsi="Arial" w:cs="Arial"/>
              <w:sz w:val="18"/>
              <w:szCs w:val="18"/>
            </w:rPr>
            <w:t>Document control record:</w:t>
          </w:r>
        </w:p>
        <w:p w14:paraId="6AEB780B" w14:textId="77777777" w:rsidR="009310A9" w:rsidRPr="004B4FF1" w:rsidRDefault="009310A9" w:rsidP="00E03D67">
          <w:pPr>
            <w:rPr>
              <w:rFonts w:ascii="Arial" w:hAnsi="Arial" w:cs="Arial"/>
              <w:sz w:val="18"/>
              <w:szCs w:val="18"/>
            </w:rPr>
          </w:pPr>
          <w:r>
            <w:rPr>
              <w:rFonts w:ascii="Arial" w:hAnsi="Arial" w:cs="Arial"/>
              <w:sz w:val="18"/>
              <w:szCs w:val="18"/>
            </w:rPr>
            <w:t>Available in Q-Pulse</w:t>
          </w:r>
        </w:p>
      </w:tc>
    </w:tr>
  </w:tbl>
  <w:p w14:paraId="69EF3109" w14:textId="77777777" w:rsidR="009310A9" w:rsidRDefault="009310A9" w:rsidP="0035641E">
    <w:pPr>
      <w:pStyle w:val="Footer"/>
    </w:pPr>
  </w:p>
  <w:p w14:paraId="18392666" w14:textId="77777777" w:rsidR="009310A9" w:rsidRPr="0035641E" w:rsidRDefault="009310A9" w:rsidP="0035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9E8" w14:textId="77777777" w:rsidR="009310A9" w:rsidRDefault="009310A9" w:rsidP="00AD023A">
    <w:pPr>
      <w:jc w:val="both"/>
      <w:rPr>
        <w:rFonts w:ascii="Arial" w:hAnsi="Arial" w:cs="Arial"/>
        <w:sz w:val="22"/>
        <w:szCs w:val="22"/>
      </w:rPr>
    </w:pPr>
  </w:p>
  <w:tbl>
    <w:tblPr>
      <w:tblStyle w:val="TableGrid"/>
      <w:tblW w:w="0" w:type="auto"/>
      <w:tblLook w:val="04A0" w:firstRow="1" w:lastRow="0" w:firstColumn="1" w:lastColumn="0" w:noHBand="0" w:noVBand="1"/>
    </w:tblPr>
    <w:tblGrid>
      <w:gridCol w:w="2499"/>
      <w:gridCol w:w="2499"/>
      <w:gridCol w:w="2499"/>
      <w:gridCol w:w="2499"/>
    </w:tblGrid>
    <w:tr w:rsidR="009310A9" w14:paraId="609FA95C" w14:textId="77777777" w:rsidTr="00AD023A">
      <w:tc>
        <w:tcPr>
          <w:tcW w:w="2499" w:type="dxa"/>
        </w:tcPr>
        <w:p w14:paraId="4BEFFF68" w14:textId="77777777" w:rsidR="009310A9" w:rsidRPr="004B4FF1" w:rsidRDefault="009310A9" w:rsidP="007E571D">
          <w:pPr>
            <w:rPr>
              <w:rFonts w:ascii="Arial" w:hAnsi="Arial" w:cs="Arial"/>
              <w:sz w:val="18"/>
              <w:szCs w:val="18"/>
            </w:rPr>
          </w:pPr>
          <w:r w:rsidRPr="004B4FF1">
            <w:rPr>
              <w:rFonts w:ascii="Arial" w:hAnsi="Arial" w:cs="Arial"/>
              <w:sz w:val="18"/>
              <w:szCs w:val="18"/>
            </w:rPr>
            <w:t xml:space="preserve">Document </w:t>
          </w:r>
          <w:r>
            <w:rPr>
              <w:rFonts w:ascii="Arial" w:hAnsi="Arial" w:cs="Arial"/>
              <w:sz w:val="18"/>
              <w:szCs w:val="18"/>
            </w:rPr>
            <w:t>Reference</w:t>
          </w:r>
          <w:r w:rsidRPr="004B4FF1">
            <w:rPr>
              <w:rFonts w:ascii="Arial" w:hAnsi="Arial" w:cs="Arial"/>
              <w:sz w:val="18"/>
              <w:szCs w:val="18"/>
            </w:rPr>
            <w:t>:</w:t>
          </w:r>
        </w:p>
        <w:p w14:paraId="512628B9" w14:textId="77777777" w:rsidR="009310A9" w:rsidRPr="004B4FF1" w:rsidRDefault="009310A9" w:rsidP="0042608A">
          <w:pPr>
            <w:rPr>
              <w:rFonts w:ascii="Arial" w:hAnsi="Arial" w:cs="Arial"/>
              <w:sz w:val="18"/>
              <w:szCs w:val="18"/>
            </w:rPr>
          </w:pPr>
          <w:r>
            <w:rPr>
              <w:rFonts w:ascii="Arial" w:hAnsi="Arial" w:cs="Arial"/>
              <w:sz w:val="18"/>
              <w:szCs w:val="18"/>
            </w:rPr>
            <w:t>NSS100-018</w:t>
          </w:r>
        </w:p>
      </w:tc>
      <w:tc>
        <w:tcPr>
          <w:tcW w:w="2499" w:type="dxa"/>
        </w:tcPr>
        <w:p w14:paraId="3FF52948" w14:textId="77777777" w:rsidR="009310A9" w:rsidRPr="004B4FF1" w:rsidRDefault="009310A9" w:rsidP="00AD023A">
          <w:pPr>
            <w:rPr>
              <w:rFonts w:ascii="Arial" w:hAnsi="Arial" w:cs="Arial"/>
              <w:sz w:val="18"/>
              <w:szCs w:val="18"/>
            </w:rPr>
          </w:pPr>
          <w:r>
            <w:rPr>
              <w:rFonts w:ascii="Arial" w:hAnsi="Arial" w:cs="Arial"/>
              <w:sz w:val="18"/>
              <w:szCs w:val="18"/>
            </w:rPr>
            <w:t>Rev</w:t>
          </w:r>
          <w:r w:rsidRPr="004B4FF1">
            <w:rPr>
              <w:rFonts w:ascii="Arial" w:hAnsi="Arial" w:cs="Arial"/>
              <w:sz w:val="18"/>
              <w:szCs w:val="18"/>
            </w:rPr>
            <w:t>:</w:t>
          </w:r>
          <w:r>
            <w:rPr>
              <w:rFonts w:ascii="Arial" w:hAnsi="Arial" w:cs="Arial"/>
              <w:sz w:val="18"/>
              <w:szCs w:val="18"/>
            </w:rPr>
            <w:t xml:space="preserve"> </w:t>
          </w:r>
        </w:p>
      </w:tc>
      <w:tc>
        <w:tcPr>
          <w:tcW w:w="2499" w:type="dxa"/>
        </w:tcPr>
        <w:p w14:paraId="3B3D9476" w14:textId="77777777" w:rsidR="009310A9" w:rsidRPr="004B4FF1" w:rsidRDefault="009310A9" w:rsidP="00697638">
          <w:pPr>
            <w:rPr>
              <w:rFonts w:ascii="Arial" w:hAnsi="Arial" w:cs="Arial"/>
              <w:sz w:val="18"/>
              <w:szCs w:val="18"/>
            </w:rPr>
          </w:pPr>
          <w:r>
            <w:rPr>
              <w:rFonts w:ascii="Arial" w:hAnsi="Arial" w:cs="Arial"/>
              <w:sz w:val="18"/>
              <w:szCs w:val="18"/>
            </w:rPr>
            <w:t xml:space="preserve">Page </w:t>
          </w:r>
          <w:r w:rsidR="00CA6A71">
            <w:rPr>
              <w:rFonts w:ascii="Arial" w:hAnsi="Arial" w:cs="Arial"/>
              <w:sz w:val="18"/>
              <w:szCs w:val="18"/>
            </w:rPr>
            <w:fldChar w:fldCharType="begin"/>
          </w:r>
          <w:r>
            <w:rPr>
              <w:rFonts w:ascii="Arial" w:hAnsi="Arial" w:cs="Arial"/>
              <w:sz w:val="18"/>
              <w:szCs w:val="18"/>
            </w:rPr>
            <w:instrText xml:space="preserve"> PAGE  \* Arabic  \* MERGEFORMAT </w:instrText>
          </w:r>
          <w:r w:rsidR="00CA6A71">
            <w:rPr>
              <w:rFonts w:ascii="Arial" w:hAnsi="Arial" w:cs="Arial"/>
              <w:sz w:val="18"/>
              <w:szCs w:val="18"/>
            </w:rPr>
            <w:fldChar w:fldCharType="separate"/>
          </w:r>
          <w:r>
            <w:rPr>
              <w:rFonts w:ascii="Arial" w:hAnsi="Arial" w:cs="Arial"/>
              <w:noProof/>
              <w:sz w:val="18"/>
              <w:szCs w:val="18"/>
            </w:rPr>
            <w:t>1</w:t>
          </w:r>
          <w:r w:rsidR="00CA6A71">
            <w:rPr>
              <w:rFonts w:ascii="Arial" w:hAnsi="Arial" w:cs="Arial"/>
              <w:sz w:val="18"/>
              <w:szCs w:val="18"/>
            </w:rPr>
            <w:fldChar w:fldCharType="end"/>
          </w:r>
          <w:r>
            <w:rPr>
              <w:rFonts w:ascii="Arial" w:hAnsi="Arial" w:cs="Arial"/>
              <w:sz w:val="18"/>
              <w:szCs w:val="18"/>
            </w:rPr>
            <w:t xml:space="preserve"> of </w:t>
          </w:r>
          <w:r w:rsidR="00CA6A71">
            <w:rPr>
              <w:rFonts w:ascii="Arial" w:hAnsi="Arial" w:cs="Arial"/>
              <w:sz w:val="18"/>
              <w:szCs w:val="18"/>
            </w:rPr>
            <w:fldChar w:fldCharType="begin"/>
          </w:r>
          <w:r>
            <w:rPr>
              <w:rFonts w:ascii="Arial" w:hAnsi="Arial" w:cs="Arial"/>
              <w:sz w:val="18"/>
              <w:szCs w:val="18"/>
            </w:rPr>
            <w:instrText xml:space="preserve"> NUMPAGES  \# "0"  \* MERGEFORMAT </w:instrText>
          </w:r>
          <w:r w:rsidR="00CA6A71">
            <w:rPr>
              <w:rFonts w:ascii="Arial" w:hAnsi="Arial" w:cs="Arial"/>
              <w:sz w:val="18"/>
              <w:szCs w:val="18"/>
            </w:rPr>
            <w:fldChar w:fldCharType="separate"/>
          </w:r>
          <w:r>
            <w:rPr>
              <w:rFonts w:ascii="Arial" w:hAnsi="Arial" w:cs="Arial"/>
              <w:noProof/>
              <w:sz w:val="18"/>
              <w:szCs w:val="18"/>
            </w:rPr>
            <w:t>3</w:t>
          </w:r>
          <w:r w:rsidR="00CA6A71">
            <w:rPr>
              <w:rFonts w:ascii="Arial" w:hAnsi="Arial" w:cs="Arial"/>
              <w:sz w:val="18"/>
              <w:szCs w:val="18"/>
            </w:rPr>
            <w:fldChar w:fldCharType="end"/>
          </w:r>
        </w:p>
      </w:tc>
      <w:tc>
        <w:tcPr>
          <w:tcW w:w="2499" w:type="dxa"/>
        </w:tcPr>
        <w:p w14:paraId="44753C86" w14:textId="77777777" w:rsidR="009310A9" w:rsidRPr="004B4FF1" w:rsidRDefault="009310A9" w:rsidP="00AD023A">
          <w:pPr>
            <w:rPr>
              <w:rFonts w:ascii="Arial" w:hAnsi="Arial" w:cs="Arial"/>
              <w:sz w:val="18"/>
              <w:szCs w:val="18"/>
            </w:rPr>
          </w:pPr>
          <w:r>
            <w:rPr>
              <w:rFonts w:ascii="Arial" w:hAnsi="Arial" w:cs="Arial"/>
              <w:sz w:val="18"/>
              <w:szCs w:val="18"/>
            </w:rPr>
            <w:t>Date of Issue:</w:t>
          </w:r>
        </w:p>
      </w:tc>
    </w:tr>
    <w:tr w:rsidR="009310A9" w14:paraId="2C816BDD" w14:textId="77777777" w:rsidTr="00AD023A">
      <w:tc>
        <w:tcPr>
          <w:tcW w:w="2499" w:type="dxa"/>
        </w:tcPr>
        <w:p w14:paraId="68310F9A" w14:textId="77777777" w:rsidR="009310A9" w:rsidRPr="004B4FF1" w:rsidRDefault="009310A9" w:rsidP="007E571D">
          <w:pPr>
            <w:rPr>
              <w:rFonts w:ascii="Arial" w:hAnsi="Arial" w:cs="Arial"/>
              <w:sz w:val="18"/>
              <w:szCs w:val="18"/>
            </w:rPr>
          </w:pPr>
          <w:r>
            <w:rPr>
              <w:rFonts w:ascii="Arial" w:hAnsi="Arial" w:cs="Arial"/>
              <w:sz w:val="18"/>
              <w:szCs w:val="18"/>
            </w:rPr>
            <w:t>Written By:</w:t>
          </w:r>
        </w:p>
        <w:p w14:paraId="3D307757" w14:textId="77777777" w:rsidR="009310A9" w:rsidRPr="004B4FF1" w:rsidRDefault="009310A9" w:rsidP="00AD023A">
          <w:pPr>
            <w:rPr>
              <w:rFonts w:ascii="Arial" w:hAnsi="Arial" w:cs="Arial"/>
              <w:sz w:val="18"/>
              <w:szCs w:val="18"/>
            </w:rPr>
          </w:pPr>
        </w:p>
      </w:tc>
      <w:tc>
        <w:tcPr>
          <w:tcW w:w="2499" w:type="dxa"/>
        </w:tcPr>
        <w:p w14:paraId="075F09C5" w14:textId="77777777" w:rsidR="009310A9" w:rsidRPr="004B4FF1" w:rsidRDefault="009310A9" w:rsidP="00AD023A">
          <w:pPr>
            <w:rPr>
              <w:rFonts w:ascii="Arial" w:hAnsi="Arial" w:cs="Arial"/>
              <w:sz w:val="18"/>
              <w:szCs w:val="18"/>
            </w:rPr>
          </w:pPr>
          <w:r>
            <w:rPr>
              <w:rFonts w:ascii="Arial" w:hAnsi="Arial" w:cs="Arial"/>
              <w:sz w:val="18"/>
              <w:szCs w:val="18"/>
            </w:rPr>
            <w:t>Authorised By:</w:t>
          </w:r>
        </w:p>
      </w:tc>
      <w:tc>
        <w:tcPr>
          <w:tcW w:w="2499" w:type="dxa"/>
        </w:tcPr>
        <w:p w14:paraId="640670C7" w14:textId="77777777" w:rsidR="009310A9" w:rsidRPr="004B4FF1" w:rsidRDefault="009310A9" w:rsidP="00AD023A">
          <w:pPr>
            <w:rPr>
              <w:rFonts w:ascii="Arial" w:hAnsi="Arial" w:cs="Arial"/>
              <w:sz w:val="18"/>
              <w:szCs w:val="18"/>
            </w:rPr>
          </w:pPr>
          <w:r>
            <w:rPr>
              <w:rFonts w:ascii="Arial" w:hAnsi="Arial" w:cs="Arial"/>
              <w:sz w:val="18"/>
              <w:szCs w:val="18"/>
            </w:rPr>
            <w:t xml:space="preserve">Last </w:t>
          </w:r>
          <w:r w:rsidRPr="004B4FF1">
            <w:rPr>
              <w:rFonts w:ascii="Arial" w:hAnsi="Arial" w:cs="Arial"/>
              <w:sz w:val="18"/>
              <w:szCs w:val="18"/>
            </w:rPr>
            <w:t>Review Date:</w:t>
          </w:r>
        </w:p>
      </w:tc>
      <w:tc>
        <w:tcPr>
          <w:tcW w:w="2499" w:type="dxa"/>
        </w:tcPr>
        <w:p w14:paraId="6621748E" w14:textId="77777777" w:rsidR="009310A9" w:rsidRPr="004B4FF1" w:rsidRDefault="009310A9" w:rsidP="004522F9">
          <w:pPr>
            <w:rPr>
              <w:rFonts w:ascii="Arial" w:hAnsi="Arial" w:cs="Arial"/>
              <w:sz w:val="18"/>
              <w:szCs w:val="18"/>
            </w:rPr>
          </w:pPr>
          <w:r>
            <w:rPr>
              <w:rFonts w:ascii="Arial" w:hAnsi="Arial" w:cs="Arial"/>
              <w:sz w:val="18"/>
              <w:szCs w:val="18"/>
            </w:rPr>
            <w:t>Next Review Date</w:t>
          </w:r>
          <w:r w:rsidRPr="004B4FF1">
            <w:rPr>
              <w:rFonts w:ascii="Arial" w:hAnsi="Arial" w:cs="Arial"/>
              <w:sz w:val="18"/>
              <w:szCs w:val="18"/>
            </w:rPr>
            <w:t>:</w:t>
          </w:r>
        </w:p>
      </w:tc>
    </w:tr>
  </w:tbl>
  <w:p w14:paraId="7C13D5EC" w14:textId="77777777" w:rsidR="009310A9" w:rsidRDefault="00931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43E2" w14:textId="77777777" w:rsidR="00EF4BA3" w:rsidRDefault="00EF4BA3">
      <w:r>
        <w:separator/>
      </w:r>
    </w:p>
  </w:footnote>
  <w:footnote w:type="continuationSeparator" w:id="0">
    <w:p w14:paraId="2DBE580D" w14:textId="77777777" w:rsidR="00EF4BA3" w:rsidRDefault="00EF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FAD" w14:textId="77777777" w:rsidR="009310A9" w:rsidRDefault="006D3DA8">
    <w:pPr>
      <w:pStyle w:val="Header"/>
    </w:pPr>
    <w:r>
      <w:rPr>
        <w:noProof/>
      </w:rPr>
      <w:pict w14:anchorId="5D422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128" o:spid="_x0000_s2050" type="#_x0000_t136" style="position:absolute;margin-left:0;margin-top:0;width:676.3pt;height:61.45pt;rotation:315;z-index:-251652096;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7E50" w14:textId="77777777" w:rsidR="009310A9" w:rsidRDefault="006D3DA8" w:rsidP="0035641E">
    <w:pPr>
      <w:pStyle w:val="Header"/>
    </w:pPr>
    <w:r>
      <w:rPr>
        <w:noProof/>
      </w:rPr>
      <w:pict w14:anchorId="4E942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129" o:spid="_x0000_s2051" type="#_x0000_t136" style="position:absolute;margin-left:0;margin-top:0;width:676.3pt;height:61.45pt;rotation:315;z-index:-251650048;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r w:rsidR="009310A9">
      <w:rPr>
        <w:noProof/>
      </w:rPr>
      <w:drawing>
        <wp:anchor distT="0" distB="0" distL="114300" distR="114300" simplePos="0" relativeHeight="251659264" behindDoc="1" locked="0" layoutInCell="1" allowOverlap="1" wp14:anchorId="25AA0F89" wp14:editId="0822B6A4">
          <wp:simplePos x="0" y="0"/>
          <wp:positionH relativeFrom="column">
            <wp:posOffset>6094095</wp:posOffset>
          </wp:positionH>
          <wp:positionV relativeFrom="paragraph">
            <wp:posOffset>-110490</wp:posOffset>
          </wp:positionV>
          <wp:extent cx="569595" cy="584200"/>
          <wp:effectExtent l="19050" t="0" r="1905" b="0"/>
          <wp:wrapTight wrapText="bothSides">
            <wp:wrapPolygon edited="0">
              <wp:start x="-722" y="0"/>
              <wp:lineTo x="-722" y="21130"/>
              <wp:lineTo x="21672" y="21130"/>
              <wp:lineTo x="21672" y="0"/>
              <wp:lineTo x="-722" y="0"/>
            </wp:wrapPolygon>
          </wp:wrapTight>
          <wp:docPr id="3"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1"/>
                  <a:srcRect/>
                  <a:stretch>
                    <a:fillRect/>
                  </a:stretch>
                </pic:blipFill>
                <pic:spPr bwMode="auto">
                  <a:xfrm>
                    <a:off x="0" y="0"/>
                    <a:ext cx="569595" cy="584200"/>
                  </a:xfrm>
                  <a:prstGeom prst="rect">
                    <a:avLst/>
                  </a:prstGeom>
                  <a:noFill/>
                  <a:ln w="9525">
                    <a:noFill/>
                    <a:miter lim="800000"/>
                    <a:headEnd/>
                    <a:tailEnd/>
                  </a:ln>
                </pic:spPr>
              </pic:pic>
            </a:graphicData>
          </a:graphic>
        </wp:anchor>
      </w:drawing>
    </w:r>
  </w:p>
  <w:p w14:paraId="61E39BA0" w14:textId="77777777" w:rsidR="009310A9" w:rsidRDefault="009310A9" w:rsidP="0035641E">
    <w:pPr>
      <w:pStyle w:val="Header"/>
    </w:pPr>
  </w:p>
  <w:p w14:paraId="73D63DC9" w14:textId="77777777" w:rsidR="009310A9" w:rsidRPr="0035641E" w:rsidRDefault="009310A9" w:rsidP="00356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ACFD" w14:textId="77777777" w:rsidR="009310A9" w:rsidRDefault="006D3DA8" w:rsidP="00C2570A">
    <w:pPr>
      <w:pStyle w:val="Header"/>
    </w:pPr>
    <w:bookmarkStart w:id="0" w:name="OLE_LINK1"/>
    <w:bookmarkStart w:id="1" w:name="OLE_LINK2"/>
    <w:r>
      <w:rPr>
        <w:noProof/>
      </w:rPr>
      <w:pict w14:anchorId="36C56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127" o:spid="_x0000_s2049" type="#_x0000_t136" style="position:absolute;margin-left:0;margin-top:0;width:676.3pt;height:61.45pt;rotation:315;z-index:-251654144;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r w:rsidR="009310A9">
      <w:rPr>
        <w:noProof/>
      </w:rPr>
      <w:drawing>
        <wp:anchor distT="0" distB="0" distL="114300" distR="114300" simplePos="0" relativeHeight="251657216" behindDoc="1" locked="0" layoutInCell="1" allowOverlap="1" wp14:anchorId="4E833318" wp14:editId="1A4BF18B">
          <wp:simplePos x="0" y="0"/>
          <wp:positionH relativeFrom="column">
            <wp:posOffset>5941060</wp:posOffset>
          </wp:positionH>
          <wp:positionV relativeFrom="paragraph">
            <wp:posOffset>-153035</wp:posOffset>
          </wp:positionV>
          <wp:extent cx="560705" cy="584200"/>
          <wp:effectExtent l="19050" t="0" r="0" b="0"/>
          <wp:wrapTight wrapText="bothSides">
            <wp:wrapPolygon edited="0">
              <wp:start x="-734" y="0"/>
              <wp:lineTo x="-734" y="21130"/>
              <wp:lineTo x="21282" y="21130"/>
              <wp:lineTo x="21282" y="0"/>
              <wp:lineTo x="-734" y="0"/>
            </wp:wrapPolygon>
          </wp:wrapTight>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1"/>
                  <a:srcRect/>
                  <a:stretch>
                    <a:fillRect/>
                  </a:stretch>
                </pic:blipFill>
                <pic:spPr bwMode="auto">
                  <a:xfrm>
                    <a:off x="0" y="0"/>
                    <a:ext cx="560705" cy="584200"/>
                  </a:xfrm>
                  <a:prstGeom prst="rect">
                    <a:avLst/>
                  </a:prstGeom>
                  <a:noFill/>
                  <a:ln w="9525">
                    <a:noFill/>
                    <a:miter lim="800000"/>
                    <a:headEnd/>
                    <a:tailEnd/>
                  </a:ln>
                </pic:spPr>
              </pic:pic>
            </a:graphicData>
          </a:graphic>
        </wp:anchor>
      </w:drawing>
    </w:r>
    <w:r w:rsidR="009310A9">
      <w:t xml:space="preserve">                                                      </w:t>
    </w:r>
  </w:p>
  <w:p w14:paraId="53C833C3" w14:textId="77777777" w:rsidR="009310A9" w:rsidRDefault="009310A9" w:rsidP="00C2570A">
    <w:pPr>
      <w:pStyle w:val="Header"/>
    </w:pPr>
  </w:p>
  <w:p w14:paraId="42768F1D" w14:textId="77777777" w:rsidR="009310A9" w:rsidRDefault="009310A9" w:rsidP="00C2570A">
    <w:pPr>
      <w:pStyle w:val="Header"/>
    </w:pPr>
    <w: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A405C0"/>
    <w:multiLevelType w:val="hybridMultilevel"/>
    <w:tmpl w:val="70D2B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6558F"/>
    <w:multiLevelType w:val="hybridMultilevel"/>
    <w:tmpl w:val="1298B2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84A5FD6"/>
    <w:multiLevelType w:val="hybridMultilevel"/>
    <w:tmpl w:val="AE6A92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78C3627"/>
    <w:multiLevelType w:val="hybridMultilevel"/>
    <w:tmpl w:val="2EAE546C"/>
    <w:lvl w:ilvl="0" w:tplc="25A45876">
      <w:start w:val="1"/>
      <w:numFmt w:val="decimal"/>
      <w:lvlText w:val="%1."/>
      <w:lvlJc w:val="left"/>
      <w:pPr>
        <w:ind w:left="36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E550C"/>
    <w:multiLevelType w:val="hybridMultilevel"/>
    <w:tmpl w:val="F10E36D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D8140EB"/>
    <w:multiLevelType w:val="hybridMultilevel"/>
    <w:tmpl w:val="7026BAB2"/>
    <w:lvl w:ilvl="0" w:tplc="0809000F">
      <w:start w:val="1"/>
      <w:numFmt w:val="decimal"/>
      <w:lvlText w:val="%1."/>
      <w:lvlJc w:val="left"/>
      <w:pPr>
        <w:tabs>
          <w:tab w:val="num" w:pos="1636"/>
        </w:tabs>
        <w:ind w:left="1636" w:hanging="360"/>
      </w:pPr>
      <w:rPr>
        <w:rFonts w:cs="Times New Roman" w:hint="default"/>
      </w:rPr>
    </w:lvl>
    <w:lvl w:ilvl="1" w:tplc="08090019" w:tentative="1">
      <w:start w:val="1"/>
      <w:numFmt w:val="lowerLetter"/>
      <w:lvlText w:val="%2."/>
      <w:lvlJc w:val="left"/>
      <w:pPr>
        <w:tabs>
          <w:tab w:val="num" w:pos="2356"/>
        </w:tabs>
        <w:ind w:left="2356" w:hanging="360"/>
      </w:pPr>
      <w:rPr>
        <w:rFonts w:cs="Times New Roman"/>
      </w:rPr>
    </w:lvl>
    <w:lvl w:ilvl="2" w:tplc="0809001B" w:tentative="1">
      <w:start w:val="1"/>
      <w:numFmt w:val="lowerRoman"/>
      <w:lvlText w:val="%3."/>
      <w:lvlJc w:val="right"/>
      <w:pPr>
        <w:tabs>
          <w:tab w:val="num" w:pos="3076"/>
        </w:tabs>
        <w:ind w:left="3076" w:hanging="180"/>
      </w:pPr>
      <w:rPr>
        <w:rFonts w:cs="Times New Roman"/>
      </w:rPr>
    </w:lvl>
    <w:lvl w:ilvl="3" w:tplc="0809000F" w:tentative="1">
      <w:start w:val="1"/>
      <w:numFmt w:val="decimal"/>
      <w:lvlText w:val="%4."/>
      <w:lvlJc w:val="left"/>
      <w:pPr>
        <w:tabs>
          <w:tab w:val="num" w:pos="3796"/>
        </w:tabs>
        <w:ind w:left="3796" w:hanging="360"/>
      </w:pPr>
      <w:rPr>
        <w:rFonts w:cs="Times New Roman"/>
      </w:rPr>
    </w:lvl>
    <w:lvl w:ilvl="4" w:tplc="08090019" w:tentative="1">
      <w:start w:val="1"/>
      <w:numFmt w:val="lowerLetter"/>
      <w:lvlText w:val="%5."/>
      <w:lvlJc w:val="left"/>
      <w:pPr>
        <w:tabs>
          <w:tab w:val="num" w:pos="4516"/>
        </w:tabs>
        <w:ind w:left="4516" w:hanging="360"/>
      </w:pPr>
      <w:rPr>
        <w:rFonts w:cs="Times New Roman"/>
      </w:rPr>
    </w:lvl>
    <w:lvl w:ilvl="5" w:tplc="0809001B" w:tentative="1">
      <w:start w:val="1"/>
      <w:numFmt w:val="lowerRoman"/>
      <w:lvlText w:val="%6."/>
      <w:lvlJc w:val="right"/>
      <w:pPr>
        <w:tabs>
          <w:tab w:val="num" w:pos="5236"/>
        </w:tabs>
        <w:ind w:left="5236" w:hanging="180"/>
      </w:pPr>
      <w:rPr>
        <w:rFonts w:cs="Times New Roman"/>
      </w:rPr>
    </w:lvl>
    <w:lvl w:ilvl="6" w:tplc="0809000F" w:tentative="1">
      <w:start w:val="1"/>
      <w:numFmt w:val="decimal"/>
      <w:lvlText w:val="%7."/>
      <w:lvlJc w:val="left"/>
      <w:pPr>
        <w:tabs>
          <w:tab w:val="num" w:pos="5956"/>
        </w:tabs>
        <w:ind w:left="5956" w:hanging="360"/>
      </w:pPr>
      <w:rPr>
        <w:rFonts w:cs="Times New Roman"/>
      </w:rPr>
    </w:lvl>
    <w:lvl w:ilvl="7" w:tplc="08090019" w:tentative="1">
      <w:start w:val="1"/>
      <w:numFmt w:val="lowerLetter"/>
      <w:lvlText w:val="%8."/>
      <w:lvlJc w:val="left"/>
      <w:pPr>
        <w:tabs>
          <w:tab w:val="num" w:pos="6676"/>
        </w:tabs>
        <w:ind w:left="6676" w:hanging="360"/>
      </w:pPr>
      <w:rPr>
        <w:rFonts w:cs="Times New Roman"/>
      </w:rPr>
    </w:lvl>
    <w:lvl w:ilvl="8" w:tplc="0809001B" w:tentative="1">
      <w:start w:val="1"/>
      <w:numFmt w:val="lowerRoman"/>
      <w:lvlText w:val="%9."/>
      <w:lvlJc w:val="right"/>
      <w:pPr>
        <w:tabs>
          <w:tab w:val="num" w:pos="7396"/>
        </w:tabs>
        <w:ind w:left="7396" w:hanging="180"/>
      </w:pPr>
      <w:rPr>
        <w:rFonts w:cs="Times New Roman"/>
      </w:rPr>
    </w:lvl>
  </w:abstractNum>
  <w:abstractNum w:abstractNumId="7" w15:restartNumberingAfterBreak="0">
    <w:nsid w:val="3F461031"/>
    <w:multiLevelType w:val="hybridMultilevel"/>
    <w:tmpl w:val="932EF1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9837643"/>
    <w:multiLevelType w:val="hybridMultilevel"/>
    <w:tmpl w:val="66D4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D10DA"/>
    <w:multiLevelType w:val="hybridMultilevel"/>
    <w:tmpl w:val="A2261BEC"/>
    <w:lvl w:ilvl="0" w:tplc="CFAA406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B223E84"/>
    <w:multiLevelType w:val="hybridMultilevel"/>
    <w:tmpl w:val="192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422B0"/>
    <w:multiLevelType w:val="hybridMultilevel"/>
    <w:tmpl w:val="C480ED38"/>
    <w:lvl w:ilvl="0" w:tplc="231436E2">
      <w:start w:val="1"/>
      <w:numFmt w:val="lowerRoman"/>
      <w:lvlText w:val="(%1)"/>
      <w:lvlJc w:val="left"/>
      <w:pPr>
        <w:ind w:left="952" w:hanging="720"/>
        <w:jc w:val="left"/>
      </w:pPr>
      <w:rPr>
        <w:rFonts w:ascii="Arial" w:eastAsia="Arial" w:hAnsi="Arial" w:cs="Arial" w:hint="default"/>
        <w:spacing w:val="-3"/>
        <w:w w:val="99"/>
        <w:sz w:val="24"/>
        <w:szCs w:val="24"/>
        <w:lang w:val="en-US" w:eastAsia="en-US" w:bidi="en-US"/>
      </w:rPr>
    </w:lvl>
    <w:lvl w:ilvl="1" w:tplc="D3F025A8">
      <w:numFmt w:val="bullet"/>
      <w:lvlText w:val="•"/>
      <w:lvlJc w:val="left"/>
      <w:pPr>
        <w:ind w:left="1930" w:hanging="720"/>
      </w:pPr>
      <w:rPr>
        <w:rFonts w:hint="default"/>
        <w:lang w:val="en-US" w:eastAsia="en-US" w:bidi="en-US"/>
      </w:rPr>
    </w:lvl>
    <w:lvl w:ilvl="2" w:tplc="EBE2D9CA">
      <w:numFmt w:val="bullet"/>
      <w:lvlText w:val="•"/>
      <w:lvlJc w:val="left"/>
      <w:pPr>
        <w:ind w:left="2901" w:hanging="720"/>
      </w:pPr>
      <w:rPr>
        <w:rFonts w:hint="default"/>
        <w:lang w:val="en-US" w:eastAsia="en-US" w:bidi="en-US"/>
      </w:rPr>
    </w:lvl>
    <w:lvl w:ilvl="3" w:tplc="BC3604C2">
      <w:numFmt w:val="bullet"/>
      <w:lvlText w:val="•"/>
      <w:lvlJc w:val="left"/>
      <w:pPr>
        <w:ind w:left="3871" w:hanging="720"/>
      </w:pPr>
      <w:rPr>
        <w:rFonts w:hint="default"/>
        <w:lang w:val="en-US" w:eastAsia="en-US" w:bidi="en-US"/>
      </w:rPr>
    </w:lvl>
    <w:lvl w:ilvl="4" w:tplc="CC5C99CA">
      <w:numFmt w:val="bullet"/>
      <w:lvlText w:val="•"/>
      <w:lvlJc w:val="left"/>
      <w:pPr>
        <w:ind w:left="4842" w:hanging="720"/>
      </w:pPr>
      <w:rPr>
        <w:rFonts w:hint="default"/>
        <w:lang w:val="en-US" w:eastAsia="en-US" w:bidi="en-US"/>
      </w:rPr>
    </w:lvl>
    <w:lvl w:ilvl="5" w:tplc="67B2AA2A">
      <w:numFmt w:val="bullet"/>
      <w:lvlText w:val="•"/>
      <w:lvlJc w:val="left"/>
      <w:pPr>
        <w:ind w:left="5813" w:hanging="720"/>
      </w:pPr>
      <w:rPr>
        <w:rFonts w:hint="default"/>
        <w:lang w:val="en-US" w:eastAsia="en-US" w:bidi="en-US"/>
      </w:rPr>
    </w:lvl>
    <w:lvl w:ilvl="6" w:tplc="B650C878">
      <w:numFmt w:val="bullet"/>
      <w:lvlText w:val="•"/>
      <w:lvlJc w:val="left"/>
      <w:pPr>
        <w:ind w:left="6783" w:hanging="720"/>
      </w:pPr>
      <w:rPr>
        <w:rFonts w:hint="default"/>
        <w:lang w:val="en-US" w:eastAsia="en-US" w:bidi="en-US"/>
      </w:rPr>
    </w:lvl>
    <w:lvl w:ilvl="7" w:tplc="570A89C8">
      <w:numFmt w:val="bullet"/>
      <w:lvlText w:val="•"/>
      <w:lvlJc w:val="left"/>
      <w:pPr>
        <w:ind w:left="7754" w:hanging="720"/>
      </w:pPr>
      <w:rPr>
        <w:rFonts w:hint="default"/>
        <w:lang w:val="en-US" w:eastAsia="en-US" w:bidi="en-US"/>
      </w:rPr>
    </w:lvl>
    <w:lvl w:ilvl="8" w:tplc="50A2C12C">
      <w:numFmt w:val="bullet"/>
      <w:lvlText w:val="•"/>
      <w:lvlJc w:val="left"/>
      <w:pPr>
        <w:ind w:left="8725" w:hanging="720"/>
      </w:pPr>
      <w:rPr>
        <w:rFonts w:hint="default"/>
        <w:lang w:val="en-US" w:eastAsia="en-US" w:bidi="en-US"/>
      </w:rPr>
    </w:lvl>
  </w:abstractNum>
  <w:abstractNum w:abstractNumId="12" w15:restartNumberingAfterBreak="0">
    <w:nsid w:val="6BB544CE"/>
    <w:multiLevelType w:val="hybridMultilevel"/>
    <w:tmpl w:val="ED022A5A"/>
    <w:lvl w:ilvl="0" w:tplc="D16A6A70">
      <w:start w:val="4"/>
      <w:numFmt w:val="bullet"/>
      <w:lvlText w:val="-"/>
      <w:lvlJc w:val="left"/>
      <w:pPr>
        <w:ind w:left="1559" w:hanging="360"/>
      </w:pPr>
      <w:rPr>
        <w:rFonts w:ascii="Arial" w:eastAsia="Times New Roman" w:hAnsi="Arial" w:cs="Aria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3" w15:restartNumberingAfterBreak="0">
    <w:nsid w:val="6C195339"/>
    <w:multiLevelType w:val="hybridMultilevel"/>
    <w:tmpl w:val="EB607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570D6"/>
    <w:multiLevelType w:val="hybridMultilevel"/>
    <w:tmpl w:val="2D020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6140585">
    <w:abstractNumId w:val="8"/>
  </w:num>
  <w:num w:numId="2" w16cid:durableId="484394163">
    <w:abstractNumId w:val="14"/>
  </w:num>
  <w:num w:numId="3" w16cid:durableId="783156396">
    <w:abstractNumId w:val="4"/>
  </w:num>
  <w:num w:numId="4" w16cid:durableId="80564836">
    <w:abstractNumId w:val="13"/>
  </w:num>
  <w:num w:numId="5" w16cid:durableId="1881700639">
    <w:abstractNumId w:val="9"/>
  </w:num>
  <w:num w:numId="6" w16cid:durableId="630476930">
    <w:abstractNumId w:val="12"/>
  </w:num>
  <w:num w:numId="7" w16cid:durableId="2071228121">
    <w:abstractNumId w:val="7"/>
  </w:num>
  <w:num w:numId="8" w16cid:durableId="469369078">
    <w:abstractNumId w:val="0"/>
    <w:lvlOverride w:ilvl="0">
      <w:lvl w:ilvl="0">
        <w:start w:val="1"/>
        <w:numFmt w:val="bullet"/>
        <w:lvlText w:val=""/>
        <w:legacy w:legacy="1" w:legacySpace="120" w:legacyIndent="360"/>
        <w:lvlJc w:val="left"/>
        <w:pPr>
          <w:ind w:left="1290" w:hanging="360"/>
        </w:pPr>
        <w:rPr>
          <w:rFonts w:ascii="Symbol" w:hAnsi="Symbol" w:hint="default"/>
        </w:rPr>
      </w:lvl>
    </w:lvlOverride>
  </w:num>
  <w:num w:numId="9" w16cid:durableId="598106940">
    <w:abstractNumId w:val="6"/>
  </w:num>
  <w:num w:numId="10" w16cid:durableId="2021732258">
    <w:abstractNumId w:val="5"/>
  </w:num>
  <w:num w:numId="11" w16cid:durableId="905994070">
    <w:abstractNumId w:val="11"/>
  </w:num>
  <w:num w:numId="12" w16cid:durableId="738480172">
    <w:abstractNumId w:val="2"/>
  </w:num>
  <w:num w:numId="13" w16cid:durableId="2074231119">
    <w:abstractNumId w:val="3"/>
  </w:num>
  <w:num w:numId="14" w16cid:durableId="1054505095">
    <w:abstractNumId w:val="10"/>
  </w:num>
  <w:num w:numId="15" w16cid:durableId="117893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57"/>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6C"/>
    <w:rsid w:val="000060FF"/>
    <w:rsid w:val="00011AFB"/>
    <w:rsid w:val="00011CC3"/>
    <w:rsid w:val="000140C8"/>
    <w:rsid w:val="000146FA"/>
    <w:rsid w:val="0001609E"/>
    <w:rsid w:val="00021A22"/>
    <w:rsid w:val="00022C40"/>
    <w:rsid w:val="00031B69"/>
    <w:rsid w:val="0004268E"/>
    <w:rsid w:val="00043F79"/>
    <w:rsid w:val="00046F44"/>
    <w:rsid w:val="0006475F"/>
    <w:rsid w:val="00074F1B"/>
    <w:rsid w:val="00075E36"/>
    <w:rsid w:val="0008617E"/>
    <w:rsid w:val="0008682D"/>
    <w:rsid w:val="000906DF"/>
    <w:rsid w:val="000909D8"/>
    <w:rsid w:val="00091CC2"/>
    <w:rsid w:val="00093DA4"/>
    <w:rsid w:val="000947AF"/>
    <w:rsid w:val="000A1B8E"/>
    <w:rsid w:val="000A2252"/>
    <w:rsid w:val="000A6797"/>
    <w:rsid w:val="000B2365"/>
    <w:rsid w:val="000B446B"/>
    <w:rsid w:val="000B4BCE"/>
    <w:rsid w:val="000B73D8"/>
    <w:rsid w:val="000C0AF4"/>
    <w:rsid w:val="000C0F45"/>
    <w:rsid w:val="000C367D"/>
    <w:rsid w:val="000D2DCF"/>
    <w:rsid w:val="000D3A29"/>
    <w:rsid w:val="000D4957"/>
    <w:rsid w:val="000D5544"/>
    <w:rsid w:val="000E330C"/>
    <w:rsid w:val="000E3E4C"/>
    <w:rsid w:val="000F1BC4"/>
    <w:rsid w:val="000F31AC"/>
    <w:rsid w:val="000F59D9"/>
    <w:rsid w:val="000F5B9B"/>
    <w:rsid w:val="000F665B"/>
    <w:rsid w:val="001025E0"/>
    <w:rsid w:val="0010540D"/>
    <w:rsid w:val="00117C4C"/>
    <w:rsid w:val="0012166B"/>
    <w:rsid w:val="001236C4"/>
    <w:rsid w:val="00124A12"/>
    <w:rsid w:val="001276F7"/>
    <w:rsid w:val="001309C3"/>
    <w:rsid w:val="00145730"/>
    <w:rsid w:val="00150C74"/>
    <w:rsid w:val="00153471"/>
    <w:rsid w:val="00154D94"/>
    <w:rsid w:val="00155ABD"/>
    <w:rsid w:val="0016114B"/>
    <w:rsid w:val="00166395"/>
    <w:rsid w:val="00172606"/>
    <w:rsid w:val="001764C6"/>
    <w:rsid w:val="00185BFD"/>
    <w:rsid w:val="00187145"/>
    <w:rsid w:val="00193F39"/>
    <w:rsid w:val="001963E2"/>
    <w:rsid w:val="001A24F1"/>
    <w:rsid w:val="001A2F5F"/>
    <w:rsid w:val="001A42EE"/>
    <w:rsid w:val="001A6867"/>
    <w:rsid w:val="001B2E06"/>
    <w:rsid w:val="001B7464"/>
    <w:rsid w:val="001C794D"/>
    <w:rsid w:val="001D0062"/>
    <w:rsid w:val="001D01FF"/>
    <w:rsid w:val="001D3407"/>
    <w:rsid w:val="001E0E1B"/>
    <w:rsid w:val="001E5B36"/>
    <w:rsid w:val="001F2FBE"/>
    <w:rsid w:val="001F5494"/>
    <w:rsid w:val="001F6204"/>
    <w:rsid w:val="00200C4C"/>
    <w:rsid w:val="0020361D"/>
    <w:rsid w:val="00212736"/>
    <w:rsid w:val="0022047A"/>
    <w:rsid w:val="00227ABE"/>
    <w:rsid w:val="002301B9"/>
    <w:rsid w:val="002318A5"/>
    <w:rsid w:val="00232688"/>
    <w:rsid w:val="002328EF"/>
    <w:rsid w:val="00235C56"/>
    <w:rsid w:val="00236155"/>
    <w:rsid w:val="002377D1"/>
    <w:rsid w:val="002405C0"/>
    <w:rsid w:val="0024225C"/>
    <w:rsid w:val="00253ADF"/>
    <w:rsid w:val="00254840"/>
    <w:rsid w:val="00254F37"/>
    <w:rsid w:val="00257374"/>
    <w:rsid w:val="002610E2"/>
    <w:rsid w:val="00261796"/>
    <w:rsid w:val="0026449C"/>
    <w:rsid w:val="00266F76"/>
    <w:rsid w:val="00270E48"/>
    <w:rsid w:val="002718D4"/>
    <w:rsid w:val="00273372"/>
    <w:rsid w:val="0027704E"/>
    <w:rsid w:val="0028360A"/>
    <w:rsid w:val="00285590"/>
    <w:rsid w:val="00286A5A"/>
    <w:rsid w:val="00286C73"/>
    <w:rsid w:val="0029614D"/>
    <w:rsid w:val="002A3D61"/>
    <w:rsid w:val="002A594D"/>
    <w:rsid w:val="002A5EF1"/>
    <w:rsid w:val="002B2E14"/>
    <w:rsid w:val="002B34CE"/>
    <w:rsid w:val="002B51E5"/>
    <w:rsid w:val="002C3C53"/>
    <w:rsid w:val="002C3F96"/>
    <w:rsid w:val="002C4079"/>
    <w:rsid w:val="002C65DF"/>
    <w:rsid w:val="002D50A5"/>
    <w:rsid w:val="002D5DE6"/>
    <w:rsid w:val="002F1488"/>
    <w:rsid w:val="00301D55"/>
    <w:rsid w:val="00302C51"/>
    <w:rsid w:val="00316893"/>
    <w:rsid w:val="0032000D"/>
    <w:rsid w:val="00321A91"/>
    <w:rsid w:val="00323EFE"/>
    <w:rsid w:val="003248EF"/>
    <w:rsid w:val="00324FF7"/>
    <w:rsid w:val="00330BED"/>
    <w:rsid w:val="00332251"/>
    <w:rsid w:val="003327D5"/>
    <w:rsid w:val="003455FF"/>
    <w:rsid w:val="003461C3"/>
    <w:rsid w:val="0035411A"/>
    <w:rsid w:val="0035641E"/>
    <w:rsid w:val="00360A02"/>
    <w:rsid w:val="00362275"/>
    <w:rsid w:val="00363A27"/>
    <w:rsid w:val="003675C6"/>
    <w:rsid w:val="00373657"/>
    <w:rsid w:val="00376066"/>
    <w:rsid w:val="003839A9"/>
    <w:rsid w:val="00383B82"/>
    <w:rsid w:val="0038431E"/>
    <w:rsid w:val="00384AB5"/>
    <w:rsid w:val="00392BF6"/>
    <w:rsid w:val="003A4396"/>
    <w:rsid w:val="003B430C"/>
    <w:rsid w:val="003B5839"/>
    <w:rsid w:val="003B5870"/>
    <w:rsid w:val="003B72B0"/>
    <w:rsid w:val="003C449D"/>
    <w:rsid w:val="003E0D73"/>
    <w:rsid w:val="003E176A"/>
    <w:rsid w:val="003E3DF0"/>
    <w:rsid w:val="003E6680"/>
    <w:rsid w:val="003F13DC"/>
    <w:rsid w:val="003F45BD"/>
    <w:rsid w:val="003F493E"/>
    <w:rsid w:val="003F5AEC"/>
    <w:rsid w:val="003F64CE"/>
    <w:rsid w:val="0040043C"/>
    <w:rsid w:val="0040301D"/>
    <w:rsid w:val="004101F9"/>
    <w:rsid w:val="00411569"/>
    <w:rsid w:val="00411636"/>
    <w:rsid w:val="00414389"/>
    <w:rsid w:val="0041456B"/>
    <w:rsid w:val="00414672"/>
    <w:rsid w:val="00417B6B"/>
    <w:rsid w:val="00422941"/>
    <w:rsid w:val="00423936"/>
    <w:rsid w:val="00425263"/>
    <w:rsid w:val="004257FA"/>
    <w:rsid w:val="0042608A"/>
    <w:rsid w:val="004273EA"/>
    <w:rsid w:val="00430A25"/>
    <w:rsid w:val="00437B3B"/>
    <w:rsid w:val="00440B9E"/>
    <w:rsid w:val="004461F3"/>
    <w:rsid w:val="00451C91"/>
    <w:rsid w:val="004522F9"/>
    <w:rsid w:val="00453411"/>
    <w:rsid w:val="004540C9"/>
    <w:rsid w:val="0045547E"/>
    <w:rsid w:val="00460313"/>
    <w:rsid w:val="00473C08"/>
    <w:rsid w:val="004741ED"/>
    <w:rsid w:val="004755C2"/>
    <w:rsid w:val="00477473"/>
    <w:rsid w:val="00493A56"/>
    <w:rsid w:val="004B3D20"/>
    <w:rsid w:val="004B4839"/>
    <w:rsid w:val="004B4FF1"/>
    <w:rsid w:val="004B682B"/>
    <w:rsid w:val="004C0F53"/>
    <w:rsid w:val="004D3AF4"/>
    <w:rsid w:val="004E0781"/>
    <w:rsid w:val="004E3FA3"/>
    <w:rsid w:val="004E60F1"/>
    <w:rsid w:val="004E734E"/>
    <w:rsid w:val="004F2008"/>
    <w:rsid w:val="004F41FD"/>
    <w:rsid w:val="00503627"/>
    <w:rsid w:val="00505525"/>
    <w:rsid w:val="00514E2B"/>
    <w:rsid w:val="005248CB"/>
    <w:rsid w:val="00534208"/>
    <w:rsid w:val="00541A82"/>
    <w:rsid w:val="00541D21"/>
    <w:rsid w:val="005438F6"/>
    <w:rsid w:val="00544DFA"/>
    <w:rsid w:val="005537F0"/>
    <w:rsid w:val="0055442C"/>
    <w:rsid w:val="00554796"/>
    <w:rsid w:val="005550D2"/>
    <w:rsid w:val="0055526B"/>
    <w:rsid w:val="00556B86"/>
    <w:rsid w:val="0056033A"/>
    <w:rsid w:val="005608B8"/>
    <w:rsid w:val="005679D7"/>
    <w:rsid w:val="00570BC3"/>
    <w:rsid w:val="005733FD"/>
    <w:rsid w:val="00581F88"/>
    <w:rsid w:val="00582635"/>
    <w:rsid w:val="00586119"/>
    <w:rsid w:val="00591819"/>
    <w:rsid w:val="00591FDD"/>
    <w:rsid w:val="00594E39"/>
    <w:rsid w:val="005A35EE"/>
    <w:rsid w:val="005A3D8F"/>
    <w:rsid w:val="005A4652"/>
    <w:rsid w:val="005B03ED"/>
    <w:rsid w:val="005B09CE"/>
    <w:rsid w:val="005B4BFB"/>
    <w:rsid w:val="005B69FB"/>
    <w:rsid w:val="005D06AA"/>
    <w:rsid w:val="005D164F"/>
    <w:rsid w:val="005D1CE6"/>
    <w:rsid w:val="005D4D5E"/>
    <w:rsid w:val="005D7695"/>
    <w:rsid w:val="005F07CA"/>
    <w:rsid w:val="005F468A"/>
    <w:rsid w:val="005F6B8D"/>
    <w:rsid w:val="0060076D"/>
    <w:rsid w:val="00600E04"/>
    <w:rsid w:val="00600E3B"/>
    <w:rsid w:val="00602E1B"/>
    <w:rsid w:val="006146D9"/>
    <w:rsid w:val="00624060"/>
    <w:rsid w:val="0062589C"/>
    <w:rsid w:val="0063085A"/>
    <w:rsid w:val="00635F39"/>
    <w:rsid w:val="006360B6"/>
    <w:rsid w:val="006363D1"/>
    <w:rsid w:val="00643A2C"/>
    <w:rsid w:val="00647292"/>
    <w:rsid w:val="00654518"/>
    <w:rsid w:val="00661812"/>
    <w:rsid w:val="006620FE"/>
    <w:rsid w:val="006733B6"/>
    <w:rsid w:val="00675A05"/>
    <w:rsid w:val="00675C81"/>
    <w:rsid w:val="006762C4"/>
    <w:rsid w:val="00681FC8"/>
    <w:rsid w:val="00684B90"/>
    <w:rsid w:val="00687AA7"/>
    <w:rsid w:val="00690A47"/>
    <w:rsid w:val="0069246A"/>
    <w:rsid w:val="00692F86"/>
    <w:rsid w:val="00696487"/>
    <w:rsid w:val="00697638"/>
    <w:rsid w:val="006A28A2"/>
    <w:rsid w:val="006A5C43"/>
    <w:rsid w:val="006A6A04"/>
    <w:rsid w:val="006A7F42"/>
    <w:rsid w:val="006B13DF"/>
    <w:rsid w:val="006B6C12"/>
    <w:rsid w:val="006B6FC9"/>
    <w:rsid w:val="006C4344"/>
    <w:rsid w:val="006C4F0F"/>
    <w:rsid w:val="006C6FEC"/>
    <w:rsid w:val="006D0A73"/>
    <w:rsid w:val="006D3DA8"/>
    <w:rsid w:val="006D4A21"/>
    <w:rsid w:val="006D4AB7"/>
    <w:rsid w:val="006D5042"/>
    <w:rsid w:val="006D5F2D"/>
    <w:rsid w:val="006D7623"/>
    <w:rsid w:val="006E0047"/>
    <w:rsid w:val="006E04B1"/>
    <w:rsid w:val="006E7B92"/>
    <w:rsid w:val="006F16A7"/>
    <w:rsid w:val="006F22A6"/>
    <w:rsid w:val="006F75A0"/>
    <w:rsid w:val="00703048"/>
    <w:rsid w:val="00714F72"/>
    <w:rsid w:val="007229F7"/>
    <w:rsid w:val="00723DD8"/>
    <w:rsid w:val="007244B1"/>
    <w:rsid w:val="00727730"/>
    <w:rsid w:val="00732035"/>
    <w:rsid w:val="00740C5B"/>
    <w:rsid w:val="00741DD1"/>
    <w:rsid w:val="00744458"/>
    <w:rsid w:val="0074593C"/>
    <w:rsid w:val="00746911"/>
    <w:rsid w:val="00747B86"/>
    <w:rsid w:val="00751233"/>
    <w:rsid w:val="00751A08"/>
    <w:rsid w:val="007520D3"/>
    <w:rsid w:val="00752B12"/>
    <w:rsid w:val="00754A6D"/>
    <w:rsid w:val="00760C15"/>
    <w:rsid w:val="007620B6"/>
    <w:rsid w:val="0076302E"/>
    <w:rsid w:val="007668AE"/>
    <w:rsid w:val="00770389"/>
    <w:rsid w:val="00771BAA"/>
    <w:rsid w:val="00772335"/>
    <w:rsid w:val="00773FD0"/>
    <w:rsid w:val="0078260C"/>
    <w:rsid w:val="00797E15"/>
    <w:rsid w:val="007A4CE6"/>
    <w:rsid w:val="007A5AC8"/>
    <w:rsid w:val="007B012C"/>
    <w:rsid w:val="007B55FB"/>
    <w:rsid w:val="007B7E10"/>
    <w:rsid w:val="007C0C21"/>
    <w:rsid w:val="007C2B9C"/>
    <w:rsid w:val="007C4BD5"/>
    <w:rsid w:val="007D607B"/>
    <w:rsid w:val="007E063A"/>
    <w:rsid w:val="007E571D"/>
    <w:rsid w:val="007F4048"/>
    <w:rsid w:val="008022CF"/>
    <w:rsid w:val="00804658"/>
    <w:rsid w:val="00805A8F"/>
    <w:rsid w:val="00813FBF"/>
    <w:rsid w:val="00815ED6"/>
    <w:rsid w:val="00825FA6"/>
    <w:rsid w:val="008319FA"/>
    <w:rsid w:val="00832EEC"/>
    <w:rsid w:val="00834FDA"/>
    <w:rsid w:val="008405B7"/>
    <w:rsid w:val="00842299"/>
    <w:rsid w:val="00842C6E"/>
    <w:rsid w:val="008446DA"/>
    <w:rsid w:val="0085220A"/>
    <w:rsid w:val="00857269"/>
    <w:rsid w:val="00857B3A"/>
    <w:rsid w:val="00861C89"/>
    <w:rsid w:val="00863227"/>
    <w:rsid w:val="00863BDF"/>
    <w:rsid w:val="00863CA1"/>
    <w:rsid w:val="008646A6"/>
    <w:rsid w:val="008708F3"/>
    <w:rsid w:val="00872034"/>
    <w:rsid w:val="00874D59"/>
    <w:rsid w:val="0087690A"/>
    <w:rsid w:val="00876D60"/>
    <w:rsid w:val="00877AF3"/>
    <w:rsid w:val="00886DC2"/>
    <w:rsid w:val="008903FC"/>
    <w:rsid w:val="00895055"/>
    <w:rsid w:val="008A07B1"/>
    <w:rsid w:val="008A0A4D"/>
    <w:rsid w:val="008D240D"/>
    <w:rsid w:val="008D4078"/>
    <w:rsid w:val="008D456D"/>
    <w:rsid w:val="008E6157"/>
    <w:rsid w:val="008F08A7"/>
    <w:rsid w:val="008F440F"/>
    <w:rsid w:val="009019D7"/>
    <w:rsid w:val="00911BA5"/>
    <w:rsid w:val="00926534"/>
    <w:rsid w:val="009310A9"/>
    <w:rsid w:val="0093201C"/>
    <w:rsid w:val="009371FD"/>
    <w:rsid w:val="00940269"/>
    <w:rsid w:val="009455D9"/>
    <w:rsid w:val="00951D7D"/>
    <w:rsid w:val="00954103"/>
    <w:rsid w:val="0096343F"/>
    <w:rsid w:val="009644D2"/>
    <w:rsid w:val="009646FC"/>
    <w:rsid w:val="00964702"/>
    <w:rsid w:val="00981EBD"/>
    <w:rsid w:val="00986999"/>
    <w:rsid w:val="009873F5"/>
    <w:rsid w:val="00990FD0"/>
    <w:rsid w:val="0099260D"/>
    <w:rsid w:val="00995E92"/>
    <w:rsid w:val="009A6FF3"/>
    <w:rsid w:val="009A7C02"/>
    <w:rsid w:val="009B6969"/>
    <w:rsid w:val="009C3FE0"/>
    <w:rsid w:val="009C5EAA"/>
    <w:rsid w:val="009D5220"/>
    <w:rsid w:val="009D5EC8"/>
    <w:rsid w:val="009D7ABD"/>
    <w:rsid w:val="009E0F6C"/>
    <w:rsid w:val="009E3541"/>
    <w:rsid w:val="009F14EF"/>
    <w:rsid w:val="009F5266"/>
    <w:rsid w:val="009F599E"/>
    <w:rsid w:val="009F7405"/>
    <w:rsid w:val="009F7A29"/>
    <w:rsid w:val="00A017D0"/>
    <w:rsid w:val="00A038CA"/>
    <w:rsid w:val="00A04E74"/>
    <w:rsid w:val="00A079FE"/>
    <w:rsid w:val="00A12A67"/>
    <w:rsid w:val="00A16A12"/>
    <w:rsid w:val="00A24793"/>
    <w:rsid w:val="00A2492D"/>
    <w:rsid w:val="00A24A68"/>
    <w:rsid w:val="00A26473"/>
    <w:rsid w:val="00A36496"/>
    <w:rsid w:val="00A40C2C"/>
    <w:rsid w:val="00A434FD"/>
    <w:rsid w:val="00A4676C"/>
    <w:rsid w:val="00A52B9F"/>
    <w:rsid w:val="00A56FD2"/>
    <w:rsid w:val="00A6346F"/>
    <w:rsid w:val="00A71714"/>
    <w:rsid w:val="00A7222E"/>
    <w:rsid w:val="00A74F10"/>
    <w:rsid w:val="00A76DCA"/>
    <w:rsid w:val="00A77882"/>
    <w:rsid w:val="00A82467"/>
    <w:rsid w:val="00A87276"/>
    <w:rsid w:val="00A876CB"/>
    <w:rsid w:val="00A90483"/>
    <w:rsid w:val="00AB0E57"/>
    <w:rsid w:val="00AB20B3"/>
    <w:rsid w:val="00AB4154"/>
    <w:rsid w:val="00AB428E"/>
    <w:rsid w:val="00AC34DE"/>
    <w:rsid w:val="00AC3669"/>
    <w:rsid w:val="00AC3AE5"/>
    <w:rsid w:val="00AC5217"/>
    <w:rsid w:val="00AC722D"/>
    <w:rsid w:val="00AC7388"/>
    <w:rsid w:val="00AD0175"/>
    <w:rsid w:val="00AD023A"/>
    <w:rsid w:val="00AE253A"/>
    <w:rsid w:val="00AE50E5"/>
    <w:rsid w:val="00AF008A"/>
    <w:rsid w:val="00B016D9"/>
    <w:rsid w:val="00B049FE"/>
    <w:rsid w:val="00B05112"/>
    <w:rsid w:val="00B127EA"/>
    <w:rsid w:val="00B1292F"/>
    <w:rsid w:val="00B15FC9"/>
    <w:rsid w:val="00B24413"/>
    <w:rsid w:val="00B26675"/>
    <w:rsid w:val="00B34501"/>
    <w:rsid w:val="00B34FE0"/>
    <w:rsid w:val="00B35279"/>
    <w:rsid w:val="00B36D7F"/>
    <w:rsid w:val="00B43B31"/>
    <w:rsid w:val="00B445C3"/>
    <w:rsid w:val="00B47009"/>
    <w:rsid w:val="00B47711"/>
    <w:rsid w:val="00B51587"/>
    <w:rsid w:val="00B547DE"/>
    <w:rsid w:val="00B55E3E"/>
    <w:rsid w:val="00B60A1B"/>
    <w:rsid w:val="00B62D8F"/>
    <w:rsid w:val="00B7065D"/>
    <w:rsid w:val="00B70BC5"/>
    <w:rsid w:val="00B71209"/>
    <w:rsid w:val="00B751EA"/>
    <w:rsid w:val="00B875ED"/>
    <w:rsid w:val="00BA2ACB"/>
    <w:rsid w:val="00BB0751"/>
    <w:rsid w:val="00BB24F4"/>
    <w:rsid w:val="00BB45CC"/>
    <w:rsid w:val="00BB592D"/>
    <w:rsid w:val="00BB7C77"/>
    <w:rsid w:val="00BC1D6A"/>
    <w:rsid w:val="00BC30D7"/>
    <w:rsid w:val="00BC5ED5"/>
    <w:rsid w:val="00BD16CB"/>
    <w:rsid w:val="00BD1839"/>
    <w:rsid w:val="00BD200A"/>
    <w:rsid w:val="00BD500F"/>
    <w:rsid w:val="00BD62A2"/>
    <w:rsid w:val="00BE29DC"/>
    <w:rsid w:val="00BF13E1"/>
    <w:rsid w:val="00BF2149"/>
    <w:rsid w:val="00BF2CB2"/>
    <w:rsid w:val="00C00FAC"/>
    <w:rsid w:val="00C03067"/>
    <w:rsid w:val="00C049DC"/>
    <w:rsid w:val="00C135C9"/>
    <w:rsid w:val="00C208E6"/>
    <w:rsid w:val="00C2570A"/>
    <w:rsid w:val="00C372EF"/>
    <w:rsid w:val="00C41808"/>
    <w:rsid w:val="00C41FCC"/>
    <w:rsid w:val="00C46B1F"/>
    <w:rsid w:val="00C5782E"/>
    <w:rsid w:val="00C63328"/>
    <w:rsid w:val="00C6700C"/>
    <w:rsid w:val="00C736A1"/>
    <w:rsid w:val="00C752DC"/>
    <w:rsid w:val="00C75398"/>
    <w:rsid w:val="00C772BC"/>
    <w:rsid w:val="00C81E25"/>
    <w:rsid w:val="00C828CC"/>
    <w:rsid w:val="00C84016"/>
    <w:rsid w:val="00C8537D"/>
    <w:rsid w:val="00C917D6"/>
    <w:rsid w:val="00C92078"/>
    <w:rsid w:val="00C93175"/>
    <w:rsid w:val="00C9486A"/>
    <w:rsid w:val="00CA5081"/>
    <w:rsid w:val="00CA67D4"/>
    <w:rsid w:val="00CA6A71"/>
    <w:rsid w:val="00CB0DA2"/>
    <w:rsid w:val="00CB3711"/>
    <w:rsid w:val="00CB5721"/>
    <w:rsid w:val="00CC0D9D"/>
    <w:rsid w:val="00CC6806"/>
    <w:rsid w:val="00CD1CCB"/>
    <w:rsid w:val="00CD1D80"/>
    <w:rsid w:val="00CE7399"/>
    <w:rsid w:val="00CF5A57"/>
    <w:rsid w:val="00CF70B6"/>
    <w:rsid w:val="00CF7CDC"/>
    <w:rsid w:val="00D061ED"/>
    <w:rsid w:val="00D12881"/>
    <w:rsid w:val="00D1384B"/>
    <w:rsid w:val="00D13CA3"/>
    <w:rsid w:val="00D172CE"/>
    <w:rsid w:val="00D173E6"/>
    <w:rsid w:val="00D179AD"/>
    <w:rsid w:val="00D22440"/>
    <w:rsid w:val="00D23CAB"/>
    <w:rsid w:val="00D31F40"/>
    <w:rsid w:val="00D42A26"/>
    <w:rsid w:val="00D435C9"/>
    <w:rsid w:val="00D45458"/>
    <w:rsid w:val="00D4748A"/>
    <w:rsid w:val="00D50CD5"/>
    <w:rsid w:val="00D5590A"/>
    <w:rsid w:val="00D61AA2"/>
    <w:rsid w:val="00D63E26"/>
    <w:rsid w:val="00D65B1F"/>
    <w:rsid w:val="00D676F0"/>
    <w:rsid w:val="00D750A2"/>
    <w:rsid w:val="00D75995"/>
    <w:rsid w:val="00D75F51"/>
    <w:rsid w:val="00D969F2"/>
    <w:rsid w:val="00DA0ADA"/>
    <w:rsid w:val="00DA14AB"/>
    <w:rsid w:val="00DB16B0"/>
    <w:rsid w:val="00DB5B45"/>
    <w:rsid w:val="00DC0CEF"/>
    <w:rsid w:val="00DC3411"/>
    <w:rsid w:val="00DE1139"/>
    <w:rsid w:val="00DE7FDE"/>
    <w:rsid w:val="00DF0856"/>
    <w:rsid w:val="00DF4F47"/>
    <w:rsid w:val="00DF64EA"/>
    <w:rsid w:val="00E00BA2"/>
    <w:rsid w:val="00E03305"/>
    <w:rsid w:val="00E03D67"/>
    <w:rsid w:val="00E05D2C"/>
    <w:rsid w:val="00E06C80"/>
    <w:rsid w:val="00E10036"/>
    <w:rsid w:val="00E115F2"/>
    <w:rsid w:val="00E15885"/>
    <w:rsid w:val="00E32D82"/>
    <w:rsid w:val="00E3467A"/>
    <w:rsid w:val="00E34F53"/>
    <w:rsid w:val="00E44F2D"/>
    <w:rsid w:val="00E47212"/>
    <w:rsid w:val="00E543C1"/>
    <w:rsid w:val="00E55697"/>
    <w:rsid w:val="00E56DB9"/>
    <w:rsid w:val="00E62E49"/>
    <w:rsid w:val="00E670D2"/>
    <w:rsid w:val="00E7281C"/>
    <w:rsid w:val="00E740F6"/>
    <w:rsid w:val="00E7496B"/>
    <w:rsid w:val="00E806D8"/>
    <w:rsid w:val="00E82F4B"/>
    <w:rsid w:val="00E86552"/>
    <w:rsid w:val="00E87C15"/>
    <w:rsid w:val="00E912F0"/>
    <w:rsid w:val="00E91AC0"/>
    <w:rsid w:val="00E95D0A"/>
    <w:rsid w:val="00E96AAA"/>
    <w:rsid w:val="00EA0305"/>
    <w:rsid w:val="00EA24A6"/>
    <w:rsid w:val="00EB440D"/>
    <w:rsid w:val="00EB794E"/>
    <w:rsid w:val="00EC1CCA"/>
    <w:rsid w:val="00EC6961"/>
    <w:rsid w:val="00ED0088"/>
    <w:rsid w:val="00ED2C66"/>
    <w:rsid w:val="00EE17D7"/>
    <w:rsid w:val="00EE5FA6"/>
    <w:rsid w:val="00EF069D"/>
    <w:rsid w:val="00EF0E0E"/>
    <w:rsid w:val="00EF4BA3"/>
    <w:rsid w:val="00F028EB"/>
    <w:rsid w:val="00F02CD9"/>
    <w:rsid w:val="00F03134"/>
    <w:rsid w:val="00F15244"/>
    <w:rsid w:val="00F17E25"/>
    <w:rsid w:val="00F207D0"/>
    <w:rsid w:val="00F25E86"/>
    <w:rsid w:val="00F32862"/>
    <w:rsid w:val="00F34A7D"/>
    <w:rsid w:val="00F4143A"/>
    <w:rsid w:val="00F47874"/>
    <w:rsid w:val="00F52483"/>
    <w:rsid w:val="00F54357"/>
    <w:rsid w:val="00F555FE"/>
    <w:rsid w:val="00F60D93"/>
    <w:rsid w:val="00F63047"/>
    <w:rsid w:val="00F6398F"/>
    <w:rsid w:val="00F67863"/>
    <w:rsid w:val="00F70514"/>
    <w:rsid w:val="00F70A31"/>
    <w:rsid w:val="00F71925"/>
    <w:rsid w:val="00F740AA"/>
    <w:rsid w:val="00F743B0"/>
    <w:rsid w:val="00F81E66"/>
    <w:rsid w:val="00F82478"/>
    <w:rsid w:val="00F82E4D"/>
    <w:rsid w:val="00F83411"/>
    <w:rsid w:val="00FA1FC6"/>
    <w:rsid w:val="00FA6384"/>
    <w:rsid w:val="00FB288C"/>
    <w:rsid w:val="00FB6702"/>
    <w:rsid w:val="00FB6D70"/>
    <w:rsid w:val="00FC492D"/>
    <w:rsid w:val="00FD35F2"/>
    <w:rsid w:val="00FD4140"/>
    <w:rsid w:val="00FD50E2"/>
    <w:rsid w:val="00FE408D"/>
    <w:rsid w:val="00FE4FAE"/>
    <w:rsid w:val="00FE76F8"/>
    <w:rsid w:val="00F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FCCED9"/>
  <w15:docId w15:val="{59B65FBC-4089-42BE-9B8E-E773951A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97"/>
    <w:rPr>
      <w:sz w:val="24"/>
      <w:szCs w:val="24"/>
    </w:rPr>
  </w:style>
  <w:style w:type="paragraph" w:styleId="Heading1">
    <w:name w:val="heading 1"/>
    <w:basedOn w:val="Normal"/>
    <w:next w:val="Normal"/>
    <w:link w:val="Heading1Char"/>
    <w:qFormat/>
    <w:rsid w:val="00E55697"/>
    <w:pPr>
      <w:keepNext/>
      <w:outlineLvl w:val="0"/>
    </w:pPr>
    <w:rPr>
      <w:b/>
      <w:u w:val="single"/>
    </w:rPr>
  </w:style>
  <w:style w:type="paragraph" w:styleId="Heading2">
    <w:name w:val="heading 2"/>
    <w:basedOn w:val="Normal"/>
    <w:next w:val="Normal"/>
    <w:qFormat/>
    <w:rsid w:val="00E55697"/>
    <w:pPr>
      <w:keepNext/>
      <w:jc w:val="both"/>
      <w:outlineLvl w:val="1"/>
    </w:pPr>
    <w:rPr>
      <w:rFonts w:ascii="Arial" w:hAnsi="Arial" w:cs="Arial"/>
      <w:b/>
      <w:bCs/>
    </w:rPr>
  </w:style>
  <w:style w:type="paragraph" w:styleId="Heading3">
    <w:name w:val="heading 3"/>
    <w:basedOn w:val="Normal"/>
    <w:next w:val="Normal"/>
    <w:qFormat/>
    <w:rsid w:val="00E55697"/>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E55697"/>
    <w:pPr>
      <w:keepNext/>
      <w:spacing w:line="360" w:lineRule="auto"/>
      <w:outlineLvl w:val="3"/>
    </w:pPr>
    <w:rPr>
      <w:rFonts w:ascii="Arial" w:hAnsi="Arial" w:cs="Arial"/>
      <w:b/>
      <w:lang w:eastAsia="en-US"/>
    </w:rPr>
  </w:style>
  <w:style w:type="paragraph" w:styleId="Heading5">
    <w:name w:val="heading 5"/>
    <w:basedOn w:val="Normal"/>
    <w:next w:val="Normal"/>
    <w:qFormat/>
    <w:rsid w:val="00E55697"/>
    <w:pPr>
      <w:keepNext/>
      <w:spacing w:before="120"/>
      <w:jc w:val="both"/>
      <w:outlineLvl w:val="4"/>
    </w:pPr>
    <w:rPr>
      <w:rFonts w:ascii="Arial" w:hAnsi="Arial" w:cs="Arial"/>
      <w:b/>
      <w:lang w:eastAsia="en-US"/>
    </w:rPr>
  </w:style>
  <w:style w:type="paragraph" w:styleId="Heading6">
    <w:name w:val="heading 6"/>
    <w:basedOn w:val="Normal"/>
    <w:next w:val="Normal"/>
    <w:qFormat/>
    <w:rsid w:val="00E55697"/>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E55697"/>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E55697"/>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697"/>
    <w:pPr>
      <w:tabs>
        <w:tab w:val="center" w:pos="4153"/>
        <w:tab w:val="right" w:pos="8306"/>
      </w:tabs>
    </w:pPr>
  </w:style>
  <w:style w:type="paragraph" w:styleId="Footer">
    <w:name w:val="footer"/>
    <w:basedOn w:val="Normal"/>
    <w:link w:val="FooterChar"/>
    <w:rsid w:val="00E55697"/>
    <w:pPr>
      <w:tabs>
        <w:tab w:val="center" w:pos="4153"/>
        <w:tab w:val="right" w:pos="8306"/>
      </w:tabs>
    </w:pPr>
  </w:style>
  <w:style w:type="paragraph" w:styleId="BodyText2">
    <w:name w:val="Body Text 2"/>
    <w:basedOn w:val="Normal"/>
    <w:rsid w:val="00E55697"/>
    <w:pPr>
      <w:jc w:val="both"/>
    </w:pPr>
    <w:rPr>
      <w:rFonts w:ascii="Arial" w:hAnsi="Arial" w:cs="Arial"/>
      <w:sz w:val="20"/>
    </w:rPr>
  </w:style>
  <w:style w:type="character" w:styleId="PageNumber">
    <w:name w:val="page number"/>
    <w:basedOn w:val="DefaultParagraphFont"/>
    <w:rsid w:val="00E55697"/>
  </w:style>
  <w:style w:type="paragraph" w:styleId="BalloonText">
    <w:name w:val="Balloon Text"/>
    <w:basedOn w:val="Normal"/>
    <w:semiHidden/>
    <w:rsid w:val="00E55697"/>
    <w:rPr>
      <w:rFonts w:ascii="Tahoma" w:hAnsi="Tahoma" w:cs="Tahoma"/>
      <w:sz w:val="16"/>
      <w:szCs w:val="16"/>
    </w:rPr>
  </w:style>
  <w:style w:type="paragraph" w:customStyle="1" w:styleId="TxBrp34">
    <w:name w:val="TxBr_p34"/>
    <w:basedOn w:val="Normal"/>
    <w:rsid w:val="00E55697"/>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E55697"/>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E55697"/>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E55697"/>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E55697"/>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E55697"/>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rsid w:val="00E55697"/>
    <w:pPr>
      <w:jc w:val="both"/>
    </w:pPr>
    <w:rPr>
      <w:sz w:val="22"/>
      <w:szCs w:val="20"/>
      <w:lang w:eastAsia="en-US"/>
    </w:rPr>
  </w:style>
  <w:style w:type="paragraph" w:styleId="BodyTextIndent">
    <w:name w:val="Body Text Indent"/>
    <w:basedOn w:val="Normal"/>
    <w:rsid w:val="00E55697"/>
    <w:pPr>
      <w:autoSpaceDE w:val="0"/>
      <w:autoSpaceDN w:val="0"/>
      <w:adjustRightInd w:val="0"/>
      <w:ind w:left="360" w:hanging="360"/>
    </w:pPr>
    <w:rPr>
      <w:rFonts w:ascii="Arial" w:hAnsi="Arial" w:cs="Arial"/>
      <w:sz w:val="22"/>
      <w:lang w:val="en-US" w:eastAsia="en-US"/>
    </w:rPr>
  </w:style>
  <w:style w:type="character" w:styleId="Hyperlink">
    <w:name w:val="Hyperlink"/>
    <w:basedOn w:val="DefaultParagraphFont"/>
    <w:rsid w:val="00E55697"/>
    <w:rPr>
      <w:color w:val="0000FF"/>
      <w:u w:val="single"/>
    </w:rPr>
  </w:style>
  <w:style w:type="paragraph" w:styleId="BodyText3">
    <w:name w:val="Body Text 3"/>
    <w:basedOn w:val="Normal"/>
    <w:rsid w:val="00E55697"/>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paragraph" w:customStyle="1" w:styleId="legtext">
    <w:name w:val="legtext"/>
    <w:basedOn w:val="Normal"/>
    <w:rsid w:val="00043F79"/>
    <w:pPr>
      <w:spacing w:before="100" w:beforeAutospacing="1" w:after="100" w:afterAutospacing="1"/>
    </w:pPr>
  </w:style>
  <w:style w:type="paragraph" w:customStyle="1" w:styleId="legclearfix">
    <w:name w:val="legclearfix"/>
    <w:basedOn w:val="Normal"/>
    <w:rsid w:val="00043F79"/>
    <w:pPr>
      <w:spacing w:before="100" w:beforeAutospacing="1" w:after="100" w:afterAutospacing="1"/>
    </w:pPr>
  </w:style>
  <w:style w:type="character" w:customStyle="1" w:styleId="legds">
    <w:name w:val="legds"/>
    <w:basedOn w:val="DefaultParagraphFont"/>
    <w:rsid w:val="00043F79"/>
  </w:style>
  <w:style w:type="paragraph" w:styleId="ListParagraph">
    <w:name w:val="List Paragraph"/>
    <w:basedOn w:val="Normal"/>
    <w:uiPriority w:val="34"/>
    <w:qFormat/>
    <w:rsid w:val="009C3FE0"/>
    <w:pPr>
      <w:ind w:left="720"/>
      <w:contextualSpacing/>
    </w:pPr>
  </w:style>
  <w:style w:type="paragraph" w:styleId="Revision">
    <w:name w:val="Revision"/>
    <w:hidden/>
    <w:uiPriority w:val="99"/>
    <w:semiHidden/>
    <w:rsid w:val="007E063A"/>
    <w:rPr>
      <w:sz w:val="24"/>
      <w:szCs w:val="24"/>
    </w:rPr>
  </w:style>
  <w:style w:type="character" w:styleId="CommentReference">
    <w:name w:val="annotation reference"/>
    <w:basedOn w:val="DefaultParagraphFont"/>
    <w:rsid w:val="00C81E25"/>
    <w:rPr>
      <w:sz w:val="16"/>
      <w:szCs w:val="16"/>
    </w:rPr>
  </w:style>
  <w:style w:type="paragraph" w:styleId="CommentText">
    <w:name w:val="annotation text"/>
    <w:basedOn w:val="Normal"/>
    <w:link w:val="CommentTextChar"/>
    <w:rsid w:val="00C81E25"/>
    <w:rPr>
      <w:sz w:val="20"/>
      <w:szCs w:val="20"/>
    </w:rPr>
  </w:style>
  <w:style w:type="character" w:customStyle="1" w:styleId="CommentTextChar">
    <w:name w:val="Comment Text Char"/>
    <w:basedOn w:val="DefaultParagraphFont"/>
    <w:link w:val="CommentText"/>
    <w:rsid w:val="00C81E25"/>
  </w:style>
  <w:style w:type="paragraph" w:styleId="CommentSubject">
    <w:name w:val="annotation subject"/>
    <w:basedOn w:val="CommentText"/>
    <w:next w:val="CommentText"/>
    <w:link w:val="CommentSubjectChar"/>
    <w:rsid w:val="00C81E25"/>
    <w:rPr>
      <w:b/>
      <w:bCs/>
    </w:rPr>
  </w:style>
  <w:style w:type="character" w:customStyle="1" w:styleId="CommentSubjectChar">
    <w:name w:val="Comment Subject Char"/>
    <w:basedOn w:val="CommentTextChar"/>
    <w:link w:val="CommentSubject"/>
    <w:rsid w:val="00C81E25"/>
    <w:rPr>
      <w:b/>
      <w:bCs/>
    </w:rPr>
  </w:style>
  <w:style w:type="character" w:customStyle="1" w:styleId="Heading1Char">
    <w:name w:val="Heading 1 Char"/>
    <w:basedOn w:val="DefaultParagraphFont"/>
    <w:link w:val="Heading1"/>
    <w:locked/>
    <w:rsid w:val="00E03D67"/>
    <w:rPr>
      <w:b/>
      <w:sz w:val="24"/>
      <w:szCs w:val="24"/>
      <w:u w:val="single"/>
    </w:rPr>
  </w:style>
  <w:style w:type="character" w:customStyle="1" w:styleId="BodyTextChar">
    <w:name w:val="Body Text Char"/>
    <w:basedOn w:val="DefaultParagraphFont"/>
    <w:link w:val="BodyText"/>
    <w:locked/>
    <w:rsid w:val="00E03D67"/>
    <w:rPr>
      <w:sz w:val="22"/>
      <w:lang w:eastAsia="en-US"/>
    </w:rPr>
  </w:style>
  <w:style w:type="character" w:customStyle="1" w:styleId="FooterChar">
    <w:name w:val="Footer Char"/>
    <w:basedOn w:val="DefaultParagraphFont"/>
    <w:link w:val="Footer"/>
    <w:rsid w:val="004E734E"/>
    <w:rPr>
      <w:sz w:val="24"/>
      <w:szCs w:val="24"/>
    </w:rPr>
  </w:style>
  <w:style w:type="character" w:customStyle="1" w:styleId="Heading4Char">
    <w:name w:val="Heading 4 Char"/>
    <w:basedOn w:val="DefaultParagraphFont"/>
    <w:link w:val="Heading4"/>
    <w:uiPriority w:val="99"/>
    <w:rsid w:val="00F15244"/>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4183">
      <w:bodyDiv w:val="1"/>
      <w:marLeft w:val="0"/>
      <w:marRight w:val="0"/>
      <w:marTop w:val="0"/>
      <w:marBottom w:val="0"/>
      <w:divBdr>
        <w:top w:val="none" w:sz="0" w:space="0" w:color="auto"/>
        <w:left w:val="none" w:sz="0" w:space="0" w:color="auto"/>
        <w:bottom w:val="none" w:sz="0" w:space="0" w:color="auto"/>
        <w:right w:val="none" w:sz="0" w:space="0" w:color="auto"/>
      </w:divBdr>
      <w:divsChild>
        <w:div w:id="898175889">
          <w:marLeft w:val="0"/>
          <w:marRight w:val="0"/>
          <w:marTop w:val="0"/>
          <w:marBottom w:val="0"/>
          <w:divBdr>
            <w:top w:val="none" w:sz="0" w:space="0" w:color="auto"/>
            <w:left w:val="none" w:sz="0" w:space="0" w:color="auto"/>
            <w:bottom w:val="none" w:sz="0" w:space="0" w:color="auto"/>
            <w:right w:val="none" w:sz="0" w:space="0" w:color="auto"/>
          </w:divBdr>
          <w:divsChild>
            <w:div w:id="1810056101">
              <w:marLeft w:val="0"/>
              <w:marRight w:val="0"/>
              <w:marTop w:val="100"/>
              <w:marBottom w:val="100"/>
              <w:divBdr>
                <w:top w:val="none" w:sz="0" w:space="0" w:color="auto"/>
                <w:left w:val="single" w:sz="6" w:space="0" w:color="B1C7DA"/>
                <w:bottom w:val="none" w:sz="0" w:space="0" w:color="auto"/>
                <w:right w:val="single" w:sz="6" w:space="0" w:color="B1C7DA"/>
              </w:divBdr>
              <w:divsChild>
                <w:div w:id="884756909">
                  <w:marLeft w:val="0"/>
                  <w:marRight w:val="0"/>
                  <w:marTop w:val="0"/>
                  <w:marBottom w:val="0"/>
                  <w:divBdr>
                    <w:top w:val="none" w:sz="0" w:space="0" w:color="auto"/>
                    <w:left w:val="none" w:sz="0" w:space="0" w:color="auto"/>
                    <w:bottom w:val="none" w:sz="0" w:space="0" w:color="auto"/>
                    <w:right w:val="none" w:sz="0" w:space="0" w:color="auto"/>
                  </w:divBdr>
                  <w:divsChild>
                    <w:div w:id="603852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64696918">
      <w:bodyDiv w:val="1"/>
      <w:marLeft w:val="0"/>
      <w:marRight w:val="0"/>
      <w:marTop w:val="0"/>
      <w:marBottom w:val="0"/>
      <w:divBdr>
        <w:top w:val="none" w:sz="0" w:space="0" w:color="auto"/>
        <w:left w:val="none" w:sz="0" w:space="0" w:color="auto"/>
        <w:bottom w:val="none" w:sz="0" w:space="0" w:color="auto"/>
        <w:right w:val="none" w:sz="0" w:space="0" w:color="auto"/>
      </w:divBdr>
    </w:div>
    <w:div w:id="1146897385">
      <w:bodyDiv w:val="1"/>
      <w:marLeft w:val="0"/>
      <w:marRight w:val="0"/>
      <w:marTop w:val="0"/>
      <w:marBottom w:val="0"/>
      <w:divBdr>
        <w:top w:val="none" w:sz="0" w:space="0" w:color="auto"/>
        <w:left w:val="none" w:sz="0" w:space="0" w:color="auto"/>
        <w:bottom w:val="none" w:sz="0" w:space="0" w:color="auto"/>
        <w:right w:val="none" w:sz="0" w:space="0" w:color="auto"/>
      </w:divBdr>
    </w:div>
    <w:div w:id="1281884889">
      <w:bodyDiv w:val="1"/>
      <w:marLeft w:val="0"/>
      <w:marRight w:val="0"/>
      <w:marTop w:val="0"/>
      <w:marBottom w:val="0"/>
      <w:divBdr>
        <w:top w:val="none" w:sz="0" w:space="0" w:color="auto"/>
        <w:left w:val="none" w:sz="0" w:space="0" w:color="auto"/>
        <w:bottom w:val="none" w:sz="0" w:space="0" w:color="auto"/>
        <w:right w:val="none" w:sz="0" w:space="0" w:color="auto"/>
      </w:divBdr>
      <w:divsChild>
        <w:div w:id="766314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83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4023-2913-4887-A502-FD0B5148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Scope of Application of the Employer’s Procedures</vt:lpstr>
    </vt:vector>
  </TitlesOfParts>
  <Company>North Glasgow University Hospitals NHS Trust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Application of the Employer’s Procedures</dc:title>
  <dc:creator>u002428</dc:creator>
  <cp:lastModifiedBy>Tracey McIntosh</cp:lastModifiedBy>
  <cp:revision>2</cp:revision>
  <cp:lastPrinted>2014-03-12T13:17:00Z</cp:lastPrinted>
  <dcterms:created xsi:type="dcterms:W3CDTF">2023-02-14T09:30:00Z</dcterms:created>
  <dcterms:modified xsi:type="dcterms:W3CDTF">2023-02-14T09:30:00Z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filetime>2008-05-13T00:00:00Z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2008-05-15T00:00:00Z</vt:filetime>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i4>7</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oc Status">
    <vt:lpwstr>reviewed-no changes</vt:lpwstr>
  </property>
  <property fmtid="{D5CDD505-2E9C-101B-9397-08002B2CF9AE}" pid="23" name="ContentType">
    <vt:lpwstr>Document</vt:lpwstr>
  </property>
  <property fmtid="{D5CDD505-2E9C-101B-9397-08002B2CF9AE}" pid="24" name="Item">
    <vt:lpwstr>3.1.02</vt:lpwstr>
  </property>
  <property fmtid="{D5CDD505-2E9C-101B-9397-08002B2CF9AE}" pid="25" name="Revision">
    <vt:lpwstr/>
  </property>
  <property fmtid="{D5CDD505-2E9C-101B-9397-08002B2CF9AE}" pid="26" name="Author0">
    <vt:lpwstr/>
  </property>
</Properties>
</file>